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A4F9A9">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14:paraId="4FD06573">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14:paraId="5EFDC095">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14:paraId="0DEDA5D4">
      <w:pPr>
        <w:spacing w:line="177" w:lineRule="exact"/>
        <w:ind w:firstLine="420"/>
        <w:jc w:val="left"/>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14:paraId="0F99F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14:paraId="5997E73D">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14:paraId="65616536">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14:paraId="620B89A0">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14:paraId="256D162A">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14:paraId="6A507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65438EA8">
            <w:pPr>
              <w:spacing w:line="240" w:lineRule="auto"/>
              <w:ind w:firstLine="420"/>
              <w:jc w:val="center"/>
              <w:rPr>
                <w:rFonts w:ascii="仿宋_GB2312" w:eastAsia="仿宋_GB2312"/>
                <w:kern w:val="0"/>
              </w:rPr>
            </w:pPr>
          </w:p>
        </w:tc>
        <w:tc>
          <w:tcPr>
            <w:tcW w:w="2116" w:type="dxa"/>
            <w:gridSpan w:val="2"/>
            <w:vAlign w:val="center"/>
          </w:tcPr>
          <w:p w14:paraId="4056B26D">
            <w:pPr>
              <w:spacing w:line="240" w:lineRule="auto"/>
              <w:ind w:firstLine="420"/>
              <w:jc w:val="center"/>
              <w:rPr>
                <w:rFonts w:ascii="仿宋_GB2312" w:eastAsia="仿宋_GB2312"/>
                <w:kern w:val="0"/>
              </w:rPr>
            </w:pPr>
          </w:p>
        </w:tc>
        <w:tc>
          <w:tcPr>
            <w:tcW w:w="2039" w:type="dxa"/>
            <w:gridSpan w:val="2"/>
            <w:vAlign w:val="center"/>
          </w:tcPr>
          <w:p w14:paraId="1D47B169">
            <w:pPr>
              <w:spacing w:line="240" w:lineRule="auto"/>
              <w:ind w:firstLine="420"/>
              <w:jc w:val="center"/>
              <w:rPr>
                <w:rFonts w:ascii="仿宋_GB2312" w:eastAsia="仿宋_GB2312"/>
                <w:kern w:val="0"/>
              </w:rPr>
            </w:pPr>
          </w:p>
        </w:tc>
        <w:tc>
          <w:tcPr>
            <w:tcW w:w="1983" w:type="dxa"/>
            <w:gridSpan w:val="2"/>
            <w:vAlign w:val="center"/>
          </w:tcPr>
          <w:p w14:paraId="06F2846E">
            <w:pPr>
              <w:spacing w:line="240" w:lineRule="auto"/>
              <w:ind w:firstLine="420"/>
              <w:jc w:val="center"/>
              <w:rPr>
                <w:rFonts w:ascii="仿宋_GB2312" w:eastAsia="仿宋_GB2312"/>
                <w:kern w:val="0"/>
              </w:rPr>
            </w:pPr>
          </w:p>
        </w:tc>
      </w:tr>
      <w:tr w14:paraId="1D5EC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40954C9">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14:paraId="3559BBE2">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14:paraId="5DBAAEE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14:paraId="284567B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14:paraId="48788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7A428815">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14:paraId="1C1EF02E">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249.92</w:t>
            </w:r>
          </w:p>
        </w:tc>
        <w:tc>
          <w:tcPr>
            <w:tcW w:w="2039" w:type="dxa"/>
            <w:gridSpan w:val="2"/>
            <w:vAlign w:val="center"/>
          </w:tcPr>
          <w:p w14:paraId="1D6514EA">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174.28</w:t>
            </w:r>
          </w:p>
        </w:tc>
        <w:tc>
          <w:tcPr>
            <w:tcW w:w="1983" w:type="dxa"/>
            <w:gridSpan w:val="2"/>
            <w:vAlign w:val="center"/>
          </w:tcPr>
          <w:p w14:paraId="7DFA648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9.5</w:t>
            </w:r>
          </w:p>
        </w:tc>
      </w:tr>
      <w:tr w14:paraId="15A2B9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21D84B4">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14:paraId="2BB3E60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14:paraId="7474BB6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14:paraId="71BD749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r>
      <w:tr w14:paraId="48324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14:paraId="71C1E1F6">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14:paraId="31BDC46A">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14:paraId="79420B7F">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14:paraId="0A161583">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r>
      <w:tr w14:paraId="708ED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FE99123">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14:paraId="6581D34A">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14:paraId="4D0A1ED9">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14:paraId="5A740743">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r>
      <w:tr w14:paraId="2935C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3F0FEFE6">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14:paraId="6F82C849">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14:paraId="402D38BC">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14:paraId="0229920A">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r>
      <w:tr w14:paraId="5C60F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6A57BD35">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14:paraId="23AA2EC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10.08</w:t>
            </w:r>
          </w:p>
        </w:tc>
        <w:tc>
          <w:tcPr>
            <w:tcW w:w="2039" w:type="dxa"/>
            <w:gridSpan w:val="2"/>
            <w:vAlign w:val="center"/>
          </w:tcPr>
          <w:p w14:paraId="672289A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983" w:type="dxa"/>
            <w:gridSpan w:val="2"/>
            <w:vAlign w:val="center"/>
          </w:tcPr>
          <w:p w14:paraId="7985B41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9.5</w:t>
            </w:r>
          </w:p>
        </w:tc>
      </w:tr>
      <w:tr w14:paraId="1F26E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C282A34">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14:paraId="6B7C6FFA">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53.82</w:t>
            </w:r>
          </w:p>
        </w:tc>
        <w:tc>
          <w:tcPr>
            <w:tcW w:w="2039" w:type="dxa"/>
            <w:gridSpan w:val="2"/>
            <w:vAlign w:val="center"/>
          </w:tcPr>
          <w:p w14:paraId="56A401C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37</w:t>
            </w:r>
          </w:p>
        </w:tc>
        <w:tc>
          <w:tcPr>
            <w:tcW w:w="1983" w:type="dxa"/>
            <w:gridSpan w:val="2"/>
            <w:vAlign w:val="center"/>
          </w:tcPr>
          <w:p w14:paraId="7E496EB6">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220.5</w:t>
            </w:r>
          </w:p>
        </w:tc>
      </w:tr>
      <w:tr w14:paraId="0C096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229F187">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14:paraId="5C6C607C">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45.32</w:t>
            </w:r>
          </w:p>
        </w:tc>
        <w:tc>
          <w:tcPr>
            <w:tcW w:w="2039" w:type="dxa"/>
            <w:gridSpan w:val="2"/>
            <w:vAlign w:val="center"/>
          </w:tcPr>
          <w:p w14:paraId="142DDA3A">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29</w:t>
            </w:r>
          </w:p>
        </w:tc>
        <w:tc>
          <w:tcPr>
            <w:tcW w:w="1983" w:type="dxa"/>
            <w:gridSpan w:val="2"/>
            <w:vAlign w:val="center"/>
          </w:tcPr>
          <w:p w14:paraId="2E8DC00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212.5</w:t>
            </w:r>
          </w:p>
        </w:tc>
      </w:tr>
      <w:tr w14:paraId="350DE2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4985BAE9">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14:paraId="7757DF50">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8.5</w:t>
            </w:r>
          </w:p>
        </w:tc>
        <w:tc>
          <w:tcPr>
            <w:tcW w:w="2039" w:type="dxa"/>
            <w:gridSpan w:val="2"/>
            <w:vAlign w:val="center"/>
          </w:tcPr>
          <w:p w14:paraId="31C696EB">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8</w:t>
            </w:r>
          </w:p>
        </w:tc>
        <w:tc>
          <w:tcPr>
            <w:tcW w:w="1983" w:type="dxa"/>
            <w:gridSpan w:val="2"/>
            <w:vAlign w:val="center"/>
          </w:tcPr>
          <w:p w14:paraId="1F7D72B8">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8</w:t>
            </w:r>
          </w:p>
        </w:tc>
      </w:tr>
      <w:tr w14:paraId="7F51B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CFA585F">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14:paraId="07481D13">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14:paraId="482AEA10">
            <w:pPr>
              <w:spacing w:line="240" w:lineRule="auto"/>
              <w:ind w:firstLine="420"/>
              <w:jc w:val="center"/>
              <w:rPr>
                <w:rFonts w:ascii="仿宋_GB2312" w:eastAsia="仿宋_GB2312"/>
                <w:kern w:val="0"/>
                <w:lang w:eastAsia="zh-CN"/>
              </w:rPr>
            </w:pPr>
          </w:p>
        </w:tc>
        <w:tc>
          <w:tcPr>
            <w:tcW w:w="2039" w:type="dxa"/>
            <w:gridSpan w:val="2"/>
            <w:vAlign w:val="center"/>
          </w:tcPr>
          <w:p w14:paraId="18F75CDE">
            <w:pPr>
              <w:spacing w:line="240" w:lineRule="auto"/>
              <w:ind w:firstLine="420"/>
              <w:jc w:val="center"/>
              <w:rPr>
                <w:rFonts w:ascii="仿宋_GB2312" w:eastAsia="仿宋_GB2312"/>
                <w:kern w:val="0"/>
                <w:lang w:eastAsia="zh-CN"/>
              </w:rPr>
            </w:pPr>
          </w:p>
        </w:tc>
        <w:tc>
          <w:tcPr>
            <w:tcW w:w="1983" w:type="dxa"/>
            <w:gridSpan w:val="2"/>
            <w:vAlign w:val="center"/>
          </w:tcPr>
          <w:p w14:paraId="4D19413F">
            <w:pPr>
              <w:spacing w:line="240" w:lineRule="auto"/>
              <w:ind w:firstLine="420"/>
              <w:jc w:val="center"/>
              <w:rPr>
                <w:rFonts w:ascii="仿宋_GB2312" w:eastAsia="仿宋_GB2312"/>
                <w:kern w:val="0"/>
                <w:lang w:eastAsia="zh-CN"/>
              </w:rPr>
            </w:pPr>
          </w:p>
        </w:tc>
      </w:tr>
      <w:tr w14:paraId="41783A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86270B2">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14:paraId="4A5B86CE">
            <w:pPr>
              <w:spacing w:line="240" w:lineRule="auto"/>
              <w:ind w:firstLine="420"/>
              <w:jc w:val="center"/>
              <w:rPr>
                <w:rFonts w:hint="default" w:ascii="仿宋_GB2312" w:eastAsia="仿宋_GB2312"/>
                <w:kern w:val="0"/>
                <w:lang w:val="en-US" w:eastAsia="zh-CN"/>
              </w:rPr>
            </w:pPr>
          </w:p>
        </w:tc>
        <w:tc>
          <w:tcPr>
            <w:tcW w:w="2039" w:type="dxa"/>
            <w:gridSpan w:val="2"/>
            <w:vAlign w:val="center"/>
          </w:tcPr>
          <w:p w14:paraId="050E075D">
            <w:pPr>
              <w:spacing w:line="240" w:lineRule="auto"/>
              <w:ind w:firstLine="420"/>
              <w:jc w:val="center"/>
              <w:rPr>
                <w:rFonts w:hint="default" w:ascii="仿宋_GB2312" w:eastAsia="仿宋_GB2312"/>
                <w:kern w:val="0"/>
                <w:lang w:val="en-US" w:eastAsia="zh-CN"/>
              </w:rPr>
            </w:pPr>
          </w:p>
        </w:tc>
        <w:tc>
          <w:tcPr>
            <w:tcW w:w="1983" w:type="dxa"/>
            <w:gridSpan w:val="2"/>
            <w:vAlign w:val="center"/>
          </w:tcPr>
          <w:p w14:paraId="7357305D">
            <w:pPr>
              <w:spacing w:line="240" w:lineRule="auto"/>
              <w:ind w:firstLine="420"/>
              <w:jc w:val="center"/>
              <w:rPr>
                <w:rFonts w:hint="default" w:ascii="仿宋_GB2312" w:eastAsia="仿宋_GB2312"/>
                <w:kern w:val="0"/>
                <w:lang w:val="en-US" w:eastAsia="zh-CN"/>
              </w:rPr>
            </w:pPr>
          </w:p>
        </w:tc>
      </w:tr>
      <w:tr w14:paraId="3B798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EDB8F85">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14:paraId="2C631A9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16.18</w:t>
            </w:r>
          </w:p>
        </w:tc>
        <w:tc>
          <w:tcPr>
            <w:tcW w:w="2039" w:type="dxa"/>
            <w:gridSpan w:val="2"/>
            <w:vAlign w:val="center"/>
          </w:tcPr>
          <w:p w14:paraId="7BB02F1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1.56</w:t>
            </w:r>
          </w:p>
        </w:tc>
        <w:tc>
          <w:tcPr>
            <w:tcW w:w="1983" w:type="dxa"/>
            <w:gridSpan w:val="2"/>
            <w:vAlign w:val="center"/>
          </w:tcPr>
          <w:p w14:paraId="087A3549">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12.26</w:t>
            </w:r>
          </w:p>
        </w:tc>
      </w:tr>
      <w:tr w14:paraId="64479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14:paraId="3BD75D12">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14:paraId="7BF1871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35.12</w:t>
            </w:r>
          </w:p>
        </w:tc>
        <w:tc>
          <w:tcPr>
            <w:tcW w:w="2039" w:type="dxa"/>
            <w:gridSpan w:val="2"/>
            <w:vAlign w:val="center"/>
          </w:tcPr>
          <w:p w14:paraId="31E21FE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3.24</w:t>
            </w:r>
          </w:p>
        </w:tc>
        <w:tc>
          <w:tcPr>
            <w:tcW w:w="1983" w:type="dxa"/>
            <w:gridSpan w:val="2"/>
            <w:vAlign w:val="center"/>
          </w:tcPr>
          <w:p w14:paraId="4FD7453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24.36</w:t>
            </w:r>
          </w:p>
        </w:tc>
      </w:tr>
      <w:tr w14:paraId="51174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018DD348">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14:paraId="228A6C5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2.73</w:t>
            </w:r>
          </w:p>
        </w:tc>
        <w:tc>
          <w:tcPr>
            <w:tcW w:w="2039" w:type="dxa"/>
            <w:gridSpan w:val="2"/>
            <w:vAlign w:val="center"/>
          </w:tcPr>
          <w:p w14:paraId="467174B3">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w:t>
            </w:r>
          </w:p>
        </w:tc>
        <w:tc>
          <w:tcPr>
            <w:tcW w:w="1983" w:type="dxa"/>
            <w:gridSpan w:val="2"/>
            <w:vAlign w:val="center"/>
          </w:tcPr>
          <w:p w14:paraId="550E4F9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1.59</w:t>
            </w:r>
          </w:p>
        </w:tc>
      </w:tr>
      <w:tr w14:paraId="30B5B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E69535A">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14:paraId="0BB04A1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2.2</w:t>
            </w:r>
          </w:p>
        </w:tc>
        <w:tc>
          <w:tcPr>
            <w:tcW w:w="2039" w:type="dxa"/>
            <w:gridSpan w:val="2"/>
            <w:vAlign w:val="center"/>
          </w:tcPr>
          <w:p w14:paraId="18AD180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2.2</w:t>
            </w:r>
          </w:p>
        </w:tc>
        <w:tc>
          <w:tcPr>
            <w:tcW w:w="1983" w:type="dxa"/>
            <w:gridSpan w:val="2"/>
            <w:vAlign w:val="center"/>
          </w:tcPr>
          <w:p w14:paraId="4363E71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2.4</w:t>
            </w:r>
          </w:p>
        </w:tc>
      </w:tr>
      <w:tr w14:paraId="28D235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562329EF">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14:paraId="56E7EB72">
            <w:pPr>
              <w:spacing w:line="240" w:lineRule="auto"/>
              <w:ind w:firstLine="420"/>
              <w:jc w:val="center"/>
              <w:rPr>
                <w:rFonts w:ascii="仿宋_GB2312" w:eastAsia="仿宋_GB2312"/>
                <w:kern w:val="0"/>
                <w:lang w:eastAsia="zh-CN"/>
              </w:rPr>
            </w:pPr>
          </w:p>
        </w:tc>
        <w:tc>
          <w:tcPr>
            <w:tcW w:w="2039" w:type="dxa"/>
            <w:gridSpan w:val="2"/>
            <w:vAlign w:val="center"/>
          </w:tcPr>
          <w:p w14:paraId="50A3B14E">
            <w:pPr>
              <w:spacing w:line="240" w:lineRule="auto"/>
              <w:ind w:firstLine="420"/>
              <w:jc w:val="center"/>
              <w:rPr>
                <w:rFonts w:ascii="仿宋_GB2312" w:eastAsia="仿宋_GB2312"/>
                <w:kern w:val="0"/>
                <w:lang w:eastAsia="zh-CN"/>
              </w:rPr>
            </w:pPr>
          </w:p>
        </w:tc>
        <w:tc>
          <w:tcPr>
            <w:tcW w:w="1983" w:type="dxa"/>
            <w:gridSpan w:val="2"/>
            <w:vAlign w:val="center"/>
          </w:tcPr>
          <w:p w14:paraId="5A7B6931">
            <w:pPr>
              <w:spacing w:line="240" w:lineRule="auto"/>
              <w:ind w:firstLine="420"/>
              <w:jc w:val="center"/>
              <w:rPr>
                <w:rFonts w:ascii="仿宋_GB2312" w:eastAsia="仿宋_GB2312"/>
                <w:kern w:val="0"/>
                <w:lang w:eastAsia="zh-CN"/>
              </w:rPr>
            </w:pPr>
          </w:p>
        </w:tc>
      </w:tr>
      <w:tr w14:paraId="6D746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14:paraId="0FEC3B79">
            <w:pPr>
              <w:spacing w:line="240" w:lineRule="auto"/>
              <w:ind w:firstLine="420"/>
              <w:jc w:val="center"/>
              <w:rPr>
                <w:rFonts w:ascii="仿宋_GB2312" w:eastAsia="仿宋_GB2312"/>
                <w:kern w:val="0"/>
                <w:lang w:eastAsia="zh-CN"/>
              </w:rPr>
            </w:pPr>
          </w:p>
          <w:p w14:paraId="26217CFA">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14:paraId="7155FA62">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14:paraId="3B0EE47A">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14:paraId="3EA7B1E8">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14:paraId="47DFB300">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14:paraId="1EF27F8E">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14:paraId="59CF22D4">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14:paraId="525C93D2">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14:paraId="4C1A087C">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14:paraId="57386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7F2CD01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14:paraId="6AAE10E2">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958" w:type="dxa"/>
            <w:vAlign w:val="center"/>
          </w:tcPr>
          <w:p w14:paraId="2016690B">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960" w:type="dxa"/>
            <w:vAlign w:val="center"/>
          </w:tcPr>
          <w:p w14:paraId="4D734BF4">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1079" w:type="dxa"/>
            <w:vAlign w:val="center"/>
          </w:tcPr>
          <w:p w14:paraId="5567D620">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1039" w:type="dxa"/>
            <w:vAlign w:val="center"/>
          </w:tcPr>
          <w:p w14:paraId="31CE4E43">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944" w:type="dxa"/>
            <w:vAlign w:val="center"/>
          </w:tcPr>
          <w:p w14:paraId="62FE64A2">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r>
      <w:tr w14:paraId="08A9A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14:paraId="1134AD1B">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14:paraId="60DD977F">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14:paraId="6E22F6CC">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14:paraId="681A8081">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14:paraId="74CB1737">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Borders>
            <w:top w:val="none" w:sz="0" w:space="0"/>
            <w:left w:val="none" w:sz="0" w:space="0"/>
            <w:bottom w:val="none" w:sz="0" w:space="0"/>
            <w:right w:val="none" w:sz="0" w:space="0"/>
          </w:pgBorders>
          <w:pgNumType w:fmt="numberInDash"/>
          <w:cols w:space="720" w:num="1"/>
          <w:titlePg/>
          <w:docGrid w:linePitch="286" w:charSpace="0"/>
        </w:sectPr>
      </w:pPr>
    </w:p>
    <w:p w14:paraId="431355F9">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14:paraId="1202C0FC">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14:paraId="1FD6A596">
      <w:pPr>
        <w:spacing w:line="237" w:lineRule="exact"/>
        <w:ind w:firstLine="420"/>
        <w:jc w:val="left"/>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14:paraId="1A8ECB1E">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484" w:hRule="atLeast"/>
        </w:trPr>
        <w:tc>
          <w:tcPr>
            <w:tcW w:w="1074" w:type="dxa"/>
            <w:tcBorders>
              <w:tl2br w:val="nil"/>
              <w:tr2bl w:val="nil"/>
            </w:tcBorders>
            <w:vAlign w:val="center"/>
          </w:tcPr>
          <w:p w14:paraId="6FD2D1A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14:paraId="3DEA5CE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tcBorders>
              <w:tl2br w:val="nil"/>
              <w:tr2bl w:val="nil"/>
            </w:tcBorders>
            <w:vAlign w:val="center"/>
          </w:tcPr>
          <w:p w14:paraId="2318A96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eastAsia="zh-CN"/>
              </w:rPr>
              <w:t>汨罗市信访局</w:t>
            </w:r>
          </w:p>
        </w:tc>
      </w:tr>
      <w:tr w14:paraId="2464459B">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tl2br w:val="nil"/>
              <w:tr2bl w:val="nil"/>
            </w:tcBorders>
            <w:vAlign w:val="center"/>
          </w:tcPr>
          <w:p w14:paraId="39F08D05">
            <w:pPr>
              <w:spacing w:line="240" w:lineRule="auto"/>
              <w:ind w:firstLine="420"/>
              <w:jc w:val="center"/>
              <w:rPr>
                <w:rFonts w:ascii="仿宋_GB2312" w:eastAsia="仿宋_GB2312"/>
                <w:kern w:val="0"/>
              </w:rPr>
            </w:pPr>
          </w:p>
          <w:p w14:paraId="02CC017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tcBorders>
              <w:tl2br w:val="nil"/>
              <w:tr2bl w:val="nil"/>
            </w:tcBorders>
            <w:vAlign w:val="center"/>
          </w:tcPr>
          <w:p w14:paraId="7293EDF7">
            <w:pPr>
              <w:spacing w:line="240" w:lineRule="auto"/>
              <w:ind w:firstLine="420"/>
              <w:jc w:val="center"/>
              <w:rPr>
                <w:rFonts w:ascii="仿宋_GB2312" w:eastAsia="仿宋_GB2312"/>
                <w:kern w:val="0"/>
              </w:rPr>
            </w:pPr>
          </w:p>
        </w:tc>
        <w:tc>
          <w:tcPr>
            <w:tcW w:w="1249" w:type="dxa"/>
            <w:tcBorders>
              <w:tl2br w:val="nil"/>
              <w:tr2bl w:val="nil"/>
            </w:tcBorders>
            <w:vAlign w:val="center"/>
          </w:tcPr>
          <w:p w14:paraId="61B9D6C3">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14:paraId="50FFE090">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tcBorders>
              <w:tl2br w:val="nil"/>
              <w:tr2bl w:val="nil"/>
            </w:tcBorders>
            <w:vAlign w:val="center"/>
          </w:tcPr>
          <w:p w14:paraId="667FCA1F">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1A154AB2">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tcBorders>
              <w:tl2br w:val="nil"/>
              <w:tr2bl w:val="nil"/>
            </w:tcBorders>
            <w:vAlign w:val="center"/>
          </w:tcPr>
          <w:p w14:paraId="5EE1142B">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5230B5E4">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tcBorders>
              <w:tl2br w:val="nil"/>
              <w:tr2bl w:val="nil"/>
            </w:tcBorders>
            <w:vAlign w:val="center"/>
          </w:tcPr>
          <w:p w14:paraId="26B9A002">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tcBorders>
              <w:tl2br w:val="nil"/>
              <w:tr2bl w:val="nil"/>
            </w:tcBorders>
            <w:vAlign w:val="center"/>
          </w:tcPr>
          <w:p w14:paraId="09218C1B">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tcBorders>
              <w:tl2br w:val="nil"/>
              <w:tr2bl w:val="nil"/>
            </w:tcBorders>
            <w:vAlign w:val="center"/>
          </w:tcPr>
          <w:p w14:paraId="73CABA4F">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14:paraId="75AB8B28">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l2br w:val="nil"/>
              <w:tr2bl w:val="nil"/>
            </w:tcBorders>
            <w:vAlign w:val="center"/>
          </w:tcPr>
          <w:p w14:paraId="730885E9">
            <w:pPr>
              <w:spacing w:line="240" w:lineRule="auto"/>
              <w:ind w:firstLine="420"/>
              <w:jc w:val="center"/>
              <w:rPr>
                <w:rFonts w:ascii="仿宋_GB2312" w:eastAsia="仿宋_GB2312"/>
                <w:kern w:val="0"/>
              </w:rPr>
            </w:pPr>
          </w:p>
        </w:tc>
        <w:tc>
          <w:tcPr>
            <w:tcW w:w="2098" w:type="dxa"/>
            <w:gridSpan w:val="2"/>
            <w:tcBorders>
              <w:tl2br w:val="nil"/>
              <w:tr2bl w:val="nil"/>
            </w:tcBorders>
            <w:vAlign w:val="center"/>
          </w:tcPr>
          <w:p w14:paraId="0459E6DD">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tcBorders>
              <w:tl2br w:val="nil"/>
              <w:tr2bl w:val="nil"/>
            </w:tcBorders>
            <w:vAlign w:val="center"/>
          </w:tcPr>
          <w:p w14:paraId="40867B6B">
            <w:pPr>
              <w:spacing w:line="240" w:lineRule="auto"/>
              <w:ind w:firstLine="420"/>
              <w:jc w:val="center"/>
              <w:rPr>
                <w:rFonts w:ascii="仿宋_GB2312" w:eastAsia="仿宋_GB2312"/>
                <w:kern w:val="0"/>
              </w:rPr>
            </w:pPr>
          </w:p>
        </w:tc>
        <w:tc>
          <w:tcPr>
            <w:tcW w:w="1298" w:type="dxa"/>
            <w:tcBorders>
              <w:tl2br w:val="nil"/>
              <w:tr2bl w:val="nil"/>
            </w:tcBorders>
            <w:vAlign w:val="center"/>
          </w:tcPr>
          <w:p w14:paraId="78350D2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418.94</w:t>
            </w:r>
          </w:p>
        </w:tc>
        <w:tc>
          <w:tcPr>
            <w:tcW w:w="1269" w:type="dxa"/>
            <w:tcBorders>
              <w:tl2br w:val="nil"/>
              <w:tr2bl w:val="nil"/>
            </w:tcBorders>
            <w:vAlign w:val="center"/>
          </w:tcPr>
          <w:p w14:paraId="5FDA3D2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418.94</w:t>
            </w:r>
          </w:p>
        </w:tc>
        <w:tc>
          <w:tcPr>
            <w:tcW w:w="699" w:type="dxa"/>
            <w:tcBorders>
              <w:tl2br w:val="nil"/>
              <w:tr2bl w:val="nil"/>
            </w:tcBorders>
            <w:vAlign w:val="center"/>
          </w:tcPr>
          <w:p w14:paraId="47D16717">
            <w:pPr>
              <w:spacing w:line="240" w:lineRule="auto"/>
              <w:jc w:val="center"/>
              <w:rPr>
                <w:rFonts w:ascii="仿宋_GB2312" w:eastAsia="仿宋_GB2312"/>
                <w:kern w:val="0"/>
              </w:rPr>
            </w:pPr>
            <w:r>
              <w:rPr>
                <w:rFonts w:hint="eastAsia" w:ascii="仿宋_GB2312" w:eastAsia="仿宋_GB2312"/>
                <w:kern w:val="0"/>
              </w:rPr>
              <w:t>10</w:t>
            </w:r>
          </w:p>
        </w:tc>
        <w:tc>
          <w:tcPr>
            <w:tcW w:w="869" w:type="dxa"/>
            <w:tcBorders>
              <w:tl2br w:val="nil"/>
              <w:tr2bl w:val="nil"/>
            </w:tcBorders>
            <w:vAlign w:val="center"/>
          </w:tcPr>
          <w:p w14:paraId="0424998F">
            <w:pPr>
              <w:spacing w:line="240" w:lineRule="auto"/>
              <w:ind w:firstLine="420"/>
              <w:jc w:val="center"/>
              <w:rPr>
                <w:rFonts w:ascii="仿宋_GB2312" w:eastAsia="仿宋_GB2312"/>
                <w:kern w:val="0"/>
              </w:rPr>
            </w:pPr>
          </w:p>
        </w:tc>
        <w:tc>
          <w:tcPr>
            <w:tcW w:w="1423" w:type="dxa"/>
            <w:tcBorders>
              <w:tl2br w:val="nil"/>
              <w:tr2bl w:val="nil"/>
            </w:tcBorders>
            <w:vAlign w:val="center"/>
          </w:tcPr>
          <w:p w14:paraId="4BE68CE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95</w:t>
            </w:r>
          </w:p>
        </w:tc>
      </w:tr>
      <w:tr w14:paraId="5735268B">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l2br w:val="nil"/>
              <w:tr2bl w:val="nil"/>
            </w:tcBorders>
            <w:vAlign w:val="center"/>
          </w:tcPr>
          <w:p w14:paraId="282C8CA6">
            <w:pPr>
              <w:spacing w:line="240" w:lineRule="auto"/>
              <w:ind w:firstLine="420"/>
              <w:jc w:val="center"/>
              <w:rPr>
                <w:rFonts w:ascii="仿宋_GB2312" w:eastAsia="仿宋_GB2312"/>
                <w:kern w:val="0"/>
              </w:rPr>
            </w:pPr>
          </w:p>
        </w:tc>
        <w:tc>
          <w:tcPr>
            <w:tcW w:w="4645" w:type="dxa"/>
            <w:gridSpan w:val="4"/>
            <w:tcBorders>
              <w:tl2br w:val="nil"/>
              <w:tr2bl w:val="nil"/>
            </w:tcBorders>
            <w:vAlign w:val="center"/>
          </w:tcPr>
          <w:p w14:paraId="2DC94066">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tcBorders>
              <w:tl2br w:val="nil"/>
              <w:tr2bl w:val="nil"/>
            </w:tcBorders>
            <w:vAlign w:val="center"/>
          </w:tcPr>
          <w:p w14:paraId="02A43B29">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14:paraId="52A73F1B">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l2br w:val="nil"/>
              <w:tr2bl w:val="nil"/>
            </w:tcBorders>
            <w:vAlign w:val="center"/>
          </w:tcPr>
          <w:p w14:paraId="65FF622F">
            <w:pPr>
              <w:spacing w:line="240" w:lineRule="auto"/>
              <w:ind w:firstLine="420"/>
              <w:jc w:val="center"/>
              <w:rPr>
                <w:rFonts w:ascii="仿宋_GB2312" w:eastAsia="仿宋_GB2312"/>
                <w:kern w:val="0"/>
              </w:rPr>
            </w:pPr>
          </w:p>
        </w:tc>
        <w:tc>
          <w:tcPr>
            <w:tcW w:w="4645" w:type="dxa"/>
            <w:gridSpan w:val="4"/>
            <w:tcBorders>
              <w:tl2br w:val="nil"/>
              <w:tr2bl w:val="nil"/>
            </w:tcBorders>
            <w:vAlign w:val="center"/>
          </w:tcPr>
          <w:p w14:paraId="237E9998">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418.94</w:t>
            </w:r>
          </w:p>
        </w:tc>
        <w:tc>
          <w:tcPr>
            <w:tcW w:w="4260" w:type="dxa"/>
            <w:gridSpan w:val="4"/>
            <w:tcBorders>
              <w:tl2br w:val="nil"/>
              <w:tr2bl w:val="nil"/>
            </w:tcBorders>
            <w:vAlign w:val="center"/>
          </w:tcPr>
          <w:p w14:paraId="459DAAEC">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198.41</w:t>
            </w:r>
          </w:p>
        </w:tc>
      </w:tr>
      <w:tr w14:paraId="555B2F9C">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l2br w:val="nil"/>
              <w:tr2bl w:val="nil"/>
            </w:tcBorders>
            <w:vAlign w:val="center"/>
          </w:tcPr>
          <w:p w14:paraId="12C9CA8E">
            <w:pPr>
              <w:spacing w:line="240" w:lineRule="auto"/>
              <w:ind w:firstLine="420"/>
              <w:jc w:val="center"/>
              <w:rPr>
                <w:rFonts w:ascii="仿宋_GB2312" w:eastAsia="仿宋_GB2312"/>
                <w:kern w:val="0"/>
              </w:rPr>
            </w:pPr>
          </w:p>
        </w:tc>
        <w:tc>
          <w:tcPr>
            <w:tcW w:w="4645" w:type="dxa"/>
            <w:gridSpan w:val="4"/>
            <w:tcBorders>
              <w:tl2br w:val="nil"/>
              <w:tr2bl w:val="nil"/>
            </w:tcBorders>
            <w:vAlign w:val="center"/>
          </w:tcPr>
          <w:p w14:paraId="1BF65C8A">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tcBorders>
              <w:tl2br w:val="nil"/>
              <w:tr2bl w:val="nil"/>
            </w:tcBorders>
            <w:vAlign w:val="center"/>
          </w:tcPr>
          <w:p w14:paraId="55BECDEE">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220.53</w:t>
            </w:r>
          </w:p>
        </w:tc>
      </w:tr>
      <w:tr w14:paraId="40338A38">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l2br w:val="nil"/>
              <w:tr2bl w:val="nil"/>
            </w:tcBorders>
            <w:vAlign w:val="center"/>
          </w:tcPr>
          <w:p w14:paraId="2E08E053">
            <w:pPr>
              <w:spacing w:line="240" w:lineRule="auto"/>
              <w:ind w:firstLine="420"/>
              <w:jc w:val="center"/>
              <w:rPr>
                <w:rFonts w:ascii="仿宋_GB2312" w:eastAsia="仿宋_GB2312"/>
                <w:kern w:val="0"/>
              </w:rPr>
            </w:pPr>
          </w:p>
        </w:tc>
        <w:tc>
          <w:tcPr>
            <w:tcW w:w="4645" w:type="dxa"/>
            <w:gridSpan w:val="4"/>
            <w:tcBorders>
              <w:tl2br w:val="nil"/>
              <w:tr2bl w:val="nil"/>
            </w:tcBorders>
            <w:vAlign w:val="center"/>
          </w:tcPr>
          <w:p w14:paraId="56E75749">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tcBorders>
              <w:tl2br w:val="nil"/>
              <w:tr2bl w:val="nil"/>
            </w:tcBorders>
            <w:vAlign w:val="center"/>
          </w:tcPr>
          <w:p w14:paraId="61AD26C7">
            <w:pPr>
              <w:spacing w:line="240" w:lineRule="auto"/>
              <w:ind w:firstLine="420"/>
              <w:jc w:val="left"/>
              <w:rPr>
                <w:rFonts w:ascii="仿宋_GB2312" w:eastAsia="仿宋_GB2312"/>
                <w:kern w:val="0"/>
                <w:lang w:eastAsia="zh-CN"/>
              </w:rPr>
            </w:pPr>
          </w:p>
        </w:tc>
      </w:tr>
      <w:tr w14:paraId="3C5D05C0">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l2br w:val="nil"/>
              <w:tr2bl w:val="nil"/>
            </w:tcBorders>
            <w:vAlign w:val="center"/>
          </w:tcPr>
          <w:p w14:paraId="74E29580">
            <w:pPr>
              <w:spacing w:line="240" w:lineRule="auto"/>
              <w:ind w:firstLine="420"/>
              <w:jc w:val="center"/>
              <w:rPr>
                <w:rFonts w:ascii="仿宋_GB2312" w:eastAsia="仿宋_GB2312"/>
                <w:kern w:val="0"/>
                <w:lang w:eastAsia="zh-CN"/>
              </w:rPr>
            </w:pPr>
          </w:p>
        </w:tc>
        <w:tc>
          <w:tcPr>
            <w:tcW w:w="4645" w:type="dxa"/>
            <w:gridSpan w:val="4"/>
            <w:tcBorders>
              <w:tl2br w:val="nil"/>
              <w:tr2bl w:val="nil"/>
            </w:tcBorders>
            <w:vAlign w:val="center"/>
          </w:tcPr>
          <w:p w14:paraId="390B59E8">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tcBorders>
              <w:tl2br w:val="nil"/>
              <w:tr2bl w:val="nil"/>
            </w:tcBorders>
            <w:vAlign w:val="center"/>
          </w:tcPr>
          <w:p w14:paraId="557F4DF2">
            <w:pPr>
              <w:spacing w:line="240" w:lineRule="auto"/>
              <w:ind w:firstLine="420"/>
              <w:jc w:val="center"/>
              <w:rPr>
                <w:rFonts w:ascii="仿宋_GB2312" w:eastAsia="仿宋_GB2312"/>
                <w:kern w:val="0"/>
              </w:rPr>
            </w:pPr>
          </w:p>
        </w:tc>
      </w:tr>
      <w:tr w14:paraId="6C1AC7D7">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tl2br w:val="nil"/>
              <w:tr2bl w:val="nil"/>
            </w:tcBorders>
            <w:vAlign w:val="center"/>
          </w:tcPr>
          <w:p w14:paraId="05C0D102">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tcBorders>
              <w:tl2br w:val="nil"/>
              <w:tr2bl w:val="nil"/>
            </w:tcBorders>
            <w:vAlign w:val="center"/>
          </w:tcPr>
          <w:p w14:paraId="35AA1074">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tcBorders>
              <w:tl2br w:val="nil"/>
              <w:tr2bl w:val="nil"/>
            </w:tcBorders>
            <w:vAlign w:val="center"/>
          </w:tcPr>
          <w:p w14:paraId="6CC77ABD">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14:paraId="1A59091E">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l2br w:val="nil"/>
              <w:tr2bl w:val="nil"/>
            </w:tcBorders>
            <w:vAlign w:val="center"/>
          </w:tcPr>
          <w:p w14:paraId="75837B3A">
            <w:pPr>
              <w:spacing w:line="240" w:lineRule="auto"/>
              <w:ind w:firstLine="420"/>
              <w:jc w:val="center"/>
              <w:rPr>
                <w:rFonts w:ascii="仿宋_GB2312" w:eastAsia="仿宋_GB2312"/>
                <w:kern w:val="0"/>
              </w:rPr>
            </w:pPr>
          </w:p>
        </w:tc>
        <w:tc>
          <w:tcPr>
            <w:tcW w:w="4645" w:type="dxa"/>
            <w:gridSpan w:val="4"/>
            <w:tcBorders>
              <w:tl2br w:val="nil"/>
              <w:tr2bl w:val="nil"/>
            </w:tcBorders>
            <w:vAlign w:val="center"/>
          </w:tcPr>
          <w:p w14:paraId="5630C8FD">
            <w:pPr>
              <w:spacing w:line="240" w:lineRule="auto"/>
              <w:ind w:firstLine="420"/>
              <w:jc w:val="center"/>
              <w:rPr>
                <w:rFonts w:hint="eastAsia" w:ascii="仿宋_GB2312" w:eastAsia="仿宋_GB2312"/>
                <w:i/>
                <w:iCs/>
                <w:kern w:val="0"/>
                <w:lang w:eastAsia="zh-CN"/>
              </w:rPr>
            </w:pPr>
            <w:r>
              <w:rPr>
                <w:rFonts w:hint="eastAsia" w:ascii="仿宋_GB2312" w:eastAsia="仿宋_GB2312"/>
                <w:i/>
                <w:iCs/>
                <w:kern w:val="0"/>
                <w:lang w:eastAsia="zh-CN"/>
              </w:rPr>
              <w:t>按时完成</w:t>
            </w:r>
          </w:p>
        </w:tc>
        <w:tc>
          <w:tcPr>
            <w:tcW w:w="4260" w:type="dxa"/>
            <w:gridSpan w:val="4"/>
            <w:tcBorders>
              <w:tl2br w:val="nil"/>
              <w:tr2bl w:val="nil"/>
            </w:tcBorders>
            <w:vAlign w:val="center"/>
          </w:tcPr>
          <w:p w14:paraId="156E0DC0">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100%完成</w:t>
            </w:r>
          </w:p>
        </w:tc>
      </w:tr>
      <w:tr w14:paraId="46C5C171">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469" w:hRule="atLeast"/>
        </w:trPr>
        <w:tc>
          <w:tcPr>
            <w:tcW w:w="1074" w:type="dxa"/>
            <w:vMerge w:val="restart"/>
            <w:tcBorders>
              <w:tl2br w:val="nil"/>
              <w:tr2bl w:val="nil"/>
            </w:tcBorders>
            <w:textDirection w:val="tbRlV"/>
            <w:vAlign w:val="center"/>
          </w:tcPr>
          <w:p w14:paraId="39FD8A89">
            <w:pPr>
              <w:spacing w:line="240" w:lineRule="auto"/>
              <w:ind w:firstLine="420"/>
              <w:jc w:val="center"/>
              <w:rPr>
                <w:rFonts w:ascii="仿宋_GB2312" w:eastAsia="仿宋_GB2312"/>
                <w:kern w:val="0"/>
              </w:rPr>
            </w:pPr>
          </w:p>
          <w:p w14:paraId="50767195">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14:paraId="07454C35">
            <w:pPr>
              <w:spacing w:line="240" w:lineRule="auto"/>
              <w:ind w:firstLine="420"/>
              <w:jc w:val="center"/>
              <w:rPr>
                <w:rFonts w:ascii="仿宋_GB2312" w:eastAsia="仿宋_GB2312"/>
                <w:kern w:val="0"/>
              </w:rPr>
            </w:pPr>
          </w:p>
          <w:p w14:paraId="58206D1C">
            <w:pPr>
              <w:spacing w:line="240" w:lineRule="auto"/>
              <w:ind w:firstLine="420"/>
              <w:jc w:val="center"/>
              <w:rPr>
                <w:rFonts w:ascii="仿宋_GB2312" w:eastAsia="仿宋_GB2312"/>
                <w:kern w:val="0"/>
              </w:rPr>
            </w:pPr>
          </w:p>
        </w:tc>
        <w:tc>
          <w:tcPr>
            <w:tcW w:w="1069" w:type="dxa"/>
            <w:tcBorders>
              <w:tl2br w:val="nil"/>
              <w:tr2bl w:val="nil"/>
            </w:tcBorders>
            <w:vAlign w:val="center"/>
          </w:tcPr>
          <w:p w14:paraId="6608A1AE">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tcBorders>
              <w:tl2br w:val="nil"/>
              <w:tr2bl w:val="nil"/>
            </w:tcBorders>
            <w:vAlign w:val="center"/>
          </w:tcPr>
          <w:p w14:paraId="6EE7F8D6">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tcBorders>
              <w:tl2br w:val="nil"/>
              <w:tr2bl w:val="nil"/>
            </w:tcBorders>
            <w:vAlign w:val="center"/>
          </w:tcPr>
          <w:p w14:paraId="1866ACC2">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tcBorders>
              <w:tl2br w:val="nil"/>
              <w:tr2bl w:val="nil"/>
            </w:tcBorders>
            <w:vAlign w:val="center"/>
          </w:tcPr>
          <w:p w14:paraId="30FBB1D7">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tcBorders>
              <w:tl2br w:val="nil"/>
              <w:tr2bl w:val="nil"/>
            </w:tcBorders>
            <w:vAlign w:val="center"/>
          </w:tcPr>
          <w:p w14:paraId="42F791DC">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tcBorders>
              <w:tl2br w:val="nil"/>
              <w:tr2bl w:val="nil"/>
            </w:tcBorders>
            <w:vAlign w:val="center"/>
          </w:tcPr>
          <w:p w14:paraId="50332CA5">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tcBorders>
              <w:tl2br w:val="nil"/>
              <w:tr2bl w:val="nil"/>
            </w:tcBorders>
            <w:vAlign w:val="center"/>
          </w:tcPr>
          <w:p w14:paraId="772EAC6F">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tcBorders>
              <w:tl2br w:val="nil"/>
              <w:tr2bl w:val="nil"/>
            </w:tcBorders>
            <w:vAlign w:val="center"/>
          </w:tcPr>
          <w:p w14:paraId="00A1F1AA">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14:paraId="0B522B3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14:paraId="6D424521">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14:paraId="0C58A2C7">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l2br w:val="nil"/>
              <w:tr2bl w:val="nil"/>
            </w:tcBorders>
            <w:textDirection w:val="tbRlV"/>
            <w:vAlign w:val="center"/>
          </w:tcPr>
          <w:p w14:paraId="43201F45">
            <w:pPr>
              <w:spacing w:line="240" w:lineRule="auto"/>
              <w:ind w:firstLine="420"/>
              <w:jc w:val="center"/>
              <w:rPr>
                <w:rFonts w:ascii="仿宋_GB2312" w:eastAsia="仿宋_GB2312"/>
                <w:kern w:val="0"/>
                <w:lang w:eastAsia="zh-CN"/>
              </w:rPr>
            </w:pPr>
          </w:p>
        </w:tc>
        <w:tc>
          <w:tcPr>
            <w:tcW w:w="1069" w:type="dxa"/>
            <w:vMerge w:val="restart"/>
            <w:tcBorders>
              <w:tl2br w:val="nil"/>
              <w:tr2bl w:val="nil"/>
            </w:tcBorders>
            <w:vAlign w:val="center"/>
          </w:tcPr>
          <w:p w14:paraId="2A5EB4F6">
            <w:pPr>
              <w:spacing w:line="240" w:lineRule="auto"/>
              <w:jc w:val="center"/>
              <w:rPr>
                <w:rFonts w:ascii="仿宋_GB2312" w:eastAsia="仿宋_GB2312"/>
                <w:kern w:val="0"/>
              </w:rPr>
            </w:pPr>
            <w:r>
              <w:rPr>
                <w:rFonts w:hint="eastAsia" w:ascii="仿宋_GB2312" w:hAnsi="宋体" w:eastAsia="仿宋_GB2312" w:cs="宋体"/>
                <w:kern w:val="0"/>
              </w:rPr>
              <w:t>产出指标</w:t>
            </w:r>
          </w:p>
          <w:p w14:paraId="72CA71E8">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tl2br w:val="nil"/>
              <w:tr2bl w:val="nil"/>
            </w:tcBorders>
            <w:vAlign w:val="center"/>
          </w:tcPr>
          <w:p w14:paraId="12CA2EB0">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tcBorders>
              <w:tl2br w:val="nil"/>
              <w:tr2bl w:val="nil"/>
            </w:tcBorders>
            <w:vAlign w:val="center"/>
          </w:tcPr>
          <w:p w14:paraId="785EE4BB">
            <w:pPr>
              <w:spacing w:line="240" w:lineRule="auto"/>
              <w:jc w:val="both"/>
              <w:rPr>
                <w:rFonts w:hint="eastAsia" w:ascii="仿宋_GB2312" w:eastAsia="仿宋_GB2312"/>
                <w:kern w:val="0"/>
                <w:lang w:val="en-US" w:eastAsia="zh-CN"/>
              </w:rPr>
            </w:pPr>
            <w:r>
              <w:rPr>
                <w:rFonts w:hint="eastAsia" w:ascii="仿宋_GB2312" w:eastAsia="仿宋_GB2312"/>
                <w:kern w:val="0"/>
                <w:lang w:val="en-US" w:eastAsia="zh-CN"/>
              </w:rPr>
              <w:t>接待来访群众</w:t>
            </w:r>
          </w:p>
        </w:tc>
        <w:tc>
          <w:tcPr>
            <w:tcW w:w="1298" w:type="dxa"/>
            <w:tcBorders>
              <w:tl2br w:val="nil"/>
              <w:tr2bl w:val="nil"/>
            </w:tcBorders>
            <w:vAlign w:val="center"/>
          </w:tcPr>
          <w:p w14:paraId="2A374824">
            <w:pPr>
              <w:spacing w:line="240" w:lineRule="auto"/>
              <w:ind w:firstLine="420"/>
              <w:jc w:val="center"/>
              <w:rPr>
                <w:rFonts w:ascii="仿宋_GB2312" w:eastAsia="仿宋_GB2312"/>
                <w:kern w:val="0"/>
              </w:rPr>
            </w:pPr>
          </w:p>
        </w:tc>
        <w:tc>
          <w:tcPr>
            <w:tcW w:w="1269" w:type="dxa"/>
            <w:tcBorders>
              <w:tl2br w:val="nil"/>
              <w:tr2bl w:val="nil"/>
            </w:tcBorders>
            <w:vAlign w:val="center"/>
          </w:tcPr>
          <w:p w14:paraId="708D788A">
            <w:pPr>
              <w:spacing w:line="240" w:lineRule="auto"/>
              <w:ind w:firstLine="420"/>
              <w:jc w:val="center"/>
              <w:rPr>
                <w:rFonts w:ascii="仿宋_GB2312" w:eastAsia="仿宋_GB2312"/>
                <w:kern w:val="0"/>
              </w:rPr>
            </w:pPr>
          </w:p>
        </w:tc>
        <w:tc>
          <w:tcPr>
            <w:tcW w:w="699" w:type="dxa"/>
            <w:tcBorders>
              <w:tl2br w:val="nil"/>
              <w:tr2bl w:val="nil"/>
            </w:tcBorders>
            <w:vAlign w:val="center"/>
          </w:tcPr>
          <w:p w14:paraId="567F5E5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tcBorders>
              <w:tl2br w:val="nil"/>
              <w:tr2bl w:val="nil"/>
            </w:tcBorders>
            <w:vAlign w:val="center"/>
          </w:tcPr>
          <w:p w14:paraId="2717B7C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Merge w:val="restart"/>
            <w:tcBorders>
              <w:tl2br w:val="nil"/>
              <w:tr2bl w:val="nil"/>
            </w:tcBorders>
            <w:vAlign w:val="center"/>
          </w:tcPr>
          <w:p w14:paraId="7CF9B186">
            <w:pPr>
              <w:spacing w:line="240" w:lineRule="auto"/>
              <w:jc w:val="both"/>
              <w:rPr>
                <w:rFonts w:ascii="仿宋_GB2312" w:eastAsia="仿宋_GB2312"/>
                <w:kern w:val="0"/>
              </w:rPr>
            </w:pPr>
            <w:r>
              <w:rPr>
                <w:rFonts w:hint="eastAsia" w:ascii="仿宋_GB2312" w:eastAsia="仿宋_GB2312"/>
                <w:kern w:val="0"/>
                <w:lang w:eastAsia="zh-CN"/>
              </w:rPr>
              <w:t>多年积案无政策可依，继续疏导稳控</w:t>
            </w:r>
          </w:p>
        </w:tc>
      </w:tr>
      <w:tr w14:paraId="44FAC6D7">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l2br w:val="nil"/>
              <w:tr2bl w:val="nil"/>
            </w:tcBorders>
            <w:textDirection w:val="tbRlV"/>
            <w:vAlign w:val="center"/>
          </w:tcPr>
          <w:p w14:paraId="2591BDA2">
            <w:pPr>
              <w:spacing w:line="240" w:lineRule="auto"/>
              <w:ind w:firstLine="420"/>
              <w:jc w:val="center"/>
              <w:rPr>
                <w:rFonts w:ascii="仿宋_GB2312" w:eastAsia="仿宋_GB2312"/>
                <w:kern w:val="0"/>
              </w:rPr>
            </w:pPr>
          </w:p>
        </w:tc>
        <w:tc>
          <w:tcPr>
            <w:tcW w:w="1069" w:type="dxa"/>
            <w:vMerge w:val="continue"/>
            <w:tcBorders>
              <w:tl2br w:val="nil"/>
              <w:tr2bl w:val="nil"/>
            </w:tcBorders>
            <w:vAlign w:val="center"/>
          </w:tcPr>
          <w:p w14:paraId="54CAD29D">
            <w:pPr>
              <w:spacing w:line="240" w:lineRule="auto"/>
              <w:ind w:firstLine="420"/>
              <w:jc w:val="center"/>
              <w:rPr>
                <w:rFonts w:ascii="仿宋_GB2312" w:eastAsia="仿宋_GB2312"/>
                <w:kern w:val="0"/>
              </w:rPr>
            </w:pPr>
          </w:p>
        </w:tc>
        <w:tc>
          <w:tcPr>
            <w:tcW w:w="1029" w:type="dxa"/>
            <w:vMerge w:val="continue"/>
            <w:tcBorders>
              <w:tl2br w:val="nil"/>
              <w:tr2bl w:val="nil"/>
            </w:tcBorders>
            <w:vAlign w:val="center"/>
          </w:tcPr>
          <w:p w14:paraId="62D67C45">
            <w:pPr>
              <w:spacing w:line="240" w:lineRule="auto"/>
              <w:ind w:firstLine="420"/>
              <w:jc w:val="center"/>
              <w:rPr>
                <w:rFonts w:ascii="仿宋_GB2312" w:eastAsia="仿宋_GB2312"/>
                <w:kern w:val="0"/>
              </w:rPr>
            </w:pPr>
          </w:p>
        </w:tc>
        <w:tc>
          <w:tcPr>
            <w:tcW w:w="1249" w:type="dxa"/>
            <w:tcBorders>
              <w:tl2br w:val="nil"/>
              <w:tr2bl w:val="nil"/>
            </w:tcBorders>
            <w:vAlign w:val="center"/>
          </w:tcPr>
          <w:p w14:paraId="35E485C8">
            <w:pPr>
              <w:spacing w:line="240" w:lineRule="auto"/>
              <w:jc w:val="both"/>
              <w:rPr>
                <w:rFonts w:hint="eastAsia" w:ascii="仿宋_GB2312" w:eastAsia="仿宋_GB2312"/>
                <w:kern w:val="0"/>
                <w:lang w:eastAsia="zh-CN"/>
              </w:rPr>
            </w:pPr>
            <w:r>
              <w:rPr>
                <w:rFonts w:hint="eastAsia" w:ascii="仿宋_GB2312" w:eastAsia="仿宋_GB2312"/>
                <w:kern w:val="0"/>
                <w:lang w:eastAsia="zh-CN"/>
              </w:rPr>
              <w:t>化解信访积案</w:t>
            </w:r>
          </w:p>
        </w:tc>
        <w:tc>
          <w:tcPr>
            <w:tcW w:w="1298" w:type="dxa"/>
            <w:tcBorders>
              <w:tl2br w:val="nil"/>
              <w:tr2bl w:val="nil"/>
            </w:tcBorders>
            <w:vAlign w:val="center"/>
          </w:tcPr>
          <w:p w14:paraId="15CE1D7F">
            <w:pPr>
              <w:spacing w:line="240" w:lineRule="auto"/>
              <w:ind w:firstLine="420"/>
              <w:jc w:val="center"/>
              <w:rPr>
                <w:rFonts w:ascii="仿宋_GB2312" w:eastAsia="仿宋_GB2312"/>
                <w:kern w:val="0"/>
              </w:rPr>
            </w:pPr>
          </w:p>
        </w:tc>
        <w:tc>
          <w:tcPr>
            <w:tcW w:w="1269" w:type="dxa"/>
            <w:tcBorders>
              <w:tl2br w:val="nil"/>
              <w:tr2bl w:val="nil"/>
            </w:tcBorders>
            <w:vAlign w:val="center"/>
          </w:tcPr>
          <w:p w14:paraId="346D111F">
            <w:pPr>
              <w:spacing w:line="240" w:lineRule="auto"/>
              <w:ind w:firstLine="420"/>
              <w:jc w:val="center"/>
              <w:rPr>
                <w:rFonts w:ascii="仿宋_GB2312" w:eastAsia="仿宋_GB2312"/>
                <w:kern w:val="0"/>
              </w:rPr>
            </w:pPr>
          </w:p>
        </w:tc>
        <w:tc>
          <w:tcPr>
            <w:tcW w:w="699" w:type="dxa"/>
            <w:tcBorders>
              <w:tl2br w:val="nil"/>
              <w:tr2bl w:val="nil"/>
            </w:tcBorders>
            <w:vAlign w:val="center"/>
          </w:tcPr>
          <w:p w14:paraId="4812C5E9">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tcBorders>
              <w:tl2br w:val="nil"/>
              <w:tr2bl w:val="nil"/>
            </w:tcBorders>
            <w:vAlign w:val="center"/>
          </w:tcPr>
          <w:p w14:paraId="42665481">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9</w:t>
            </w:r>
          </w:p>
        </w:tc>
        <w:tc>
          <w:tcPr>
            <w:tcW w:w="1423" w:type="dxa"/>
            <w:vMerge w:val="continue"/>
            <w:tcBorders>
              <w:tl2br w:val="nil"/>
              <w:tr2bl w:val="nil"/>
            </w:tcBorders>
            <w:vAlign w:val="center"/>
          </w:tcPr>
          <w:p w14:paraId="01001FE5">
            <w:pPr>
              <w:spacing w:line="240" w:lineRule="auto"/>
              <w:ind w:firstLine="420"/>
              <w:jc w:val="center"/>
              <w:rPr>
                <w:rFonts w:ascii="仿宋_GB2312" w:eastAsia="仿宋_GB2312"/>
                <w:kern w:val="0"/>
              </w:rPr>
            </w:pPr>
          </w:p>
        </w:tc>
      </w:tr>
      <w:tr w14:paraId="5A3CDB09">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l2br w:val="nil"/>
              <w:tr2bl w:val="nil"/>
            </w:tcBorders>
            <w:textDirection w:val="tbRlV"/>
            <w:vAlign w:val="center"/>
          </w:tcPr>
          <w:p w14:paraId="22631020">
            <w:pPr>
              <w:spacing w:line="240" w:lineRule="auto"/>
              <w:ind w:firstLine="420"/>
              <w:jc w:val="center"/>
              <w:rPr>
                <w:rFonts w:ascii="仿宋_GB2312" w:eastAsia="仿宋_GB2312"/>
                <w:kern w:val="0"/>
              </w:rPr>
            </w:pPr>
          </w:p>
        </w:tc>
        <w:tc>
          <w:tcPr>
            <w:tcW w:w="1069" w:type="dxa"/>
            <w:vMerge w:val="continue"/>
            <w:tcBorders>
              <w:tl2br w:val="nil"/>
              <w:tr2bl w:val="nil"/>
            </w:tcBorders>
            <w:vAlign w:val="center"/>
          </w:tcPr>
          <w:p w14:paraId="15DCA989">
            <w:pPr>
              <w:spacing w:line="240" w:lineRule="auto"/>
              <w:ind w:firstLine="420"/>
              <w:jc w:val="center"/>
              <w:rPr>
                <w:rFonts w:ascii="仿宋_GB2312" w:eastAsia="仿宋_GB2312"/>
                <w:kern w:val="0"/>
              </w:rPr>
            </w:pPr>
          </w:p>
        </w:tc>
        <w:tc>
          <w:tcPr>
            <w:tcW w:w="1029" w:type="dxa"/>
            <w:vMerge w:val="restart"/>
            <w:tcBorders>
              <w:tl2br w:val="nil"/>
              <w:tr2bl w:val="nil"/>
            </w:tcBorders>
            <w:vAlign w:val="center"/>
          </w:tcPr>
          <w:p w14:paraId="17EF051C">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tcBorders>
              <w:tl2br w:val="nil"/>
              <w:tr2bl w:val="nil"/>
            </w:tcBorders>
            <w:vAlign w:val="center"/>
          </w:tcPr>
          <w:p w14:paraId="10423A41">
            <w:pPr>
              <w:spacing w:line="240" w:lineRule="auto"/>
              <w:jc w:val="both"/>
              <w:rPr>
                <w:rFonts w:hint="eastAsia" w:ascii="仿宋_GB2312" w:eastAsia="仿宋_GB2312"/>
                <w:kern w:val="0"/>
                <w:lang w:eastAsia="zh-CN"/>
              </w:rPr>
            </w:pPr>
            <w:r>
              <w:rPr>
                <w:rFonts w:hint="eastAsia" w:ascii="仿宋_GB2312" w:eastAsia="仿宋_GB2312"/>
                <w:kern w:val="0"/>
                <w:lang w:eastAsia="zh-CN"/>
              </w:rPr>
              <w:t>访、信交办率</w:t>
            </w:r>
          </w:p>
        </w:tc>
        <w:tc>
          <w:tcPr>
            <w:tcW w:w="1298" w:type="dxa"/>
            <w:tcBorders>
              <w:tl2br w:val="nil"/>
              <w:tr2bl w:val="nil"/>
            </w:tcBorders>
            <w:vAlign w:val="center"/>
          </w:tcPr>
          <w:p w14:paraId="1A5ADA3A">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tcBorders>
              <w:tl2br w:val="nil"/>
              <w:tr2bl w:val="nil"/>
            </w:tcBorders>
            <w:vAlign w:val="center"/>
          </w:tcPr>
          <w:p w14:paraId="54075F0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699" w:type="dxa"/>
            <w:vMerge w:val="restart"/>
            <w:tcBorders>
              <w:tl2br w:val="nil"/>
              <w:tr2bl w:val="nil"/>
            </w:tcBorders>
            <w:vAlign w:val="center"/>
          </w:tcPr>
          <w:p w14:paraId="5580FC8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Merge w:val="restart"/>
            <w:tcBorders>
              <w:tl2br w:val="nil"/>
              <w:tr2bl w:val="nil"/>
            </w:tcBorders>
            <w:vAlign w:val="center"/>
          </w:tcPr>
          <w:p w14:paraId="0982B111">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9</w:t>
            </w:r>
          </w:p>
        </w:tc>
        <w:tc>
          <w:tcPr>
            <w:tcW w:w="1423" w:type="dxa"/>
            <w:vMerge w:val="restart"/>
            <w:tcBorders>
              <w:tl2br w:val="nil"/>
              <w:tr2bl w:val="nil"/>
            </w:tcBorders>
            <w:vAlign w:val="center"/>
          </w:tcPr>
          <w:p w14:paraId="458DA02E">
            <w:pPr>
              <w:spacing w:line="240" w:lineRule="auto"/>
              <w:jc w:val="both"/>
              <w:rPr>
                <w:rFonts w:hint="eastAsia" w:ascii="仿宋_GB2312" w:eastAsia="仿宋_GB2312"/>
                <w:kern w:val="0"/>
                <w:lang w:eastAsia="zh-CN"/>
              </w:rPr>
            </w:pPr>
            <w:r>
              <w:rPr>
                <w:rFonts w:hint="eastAsia" w:ascii="仿宋_GB2312" w:eastAsia="仿宋_GB2312"/>
                <w:kern w:val="0"/>
                <w:lang w:eastAsia="zh-CN"/>
              </w:rPr>
              <w:t>多年积案无政策可依，继续疏导稳控</w:t>
            </w:r>
          </w:p>
        </w:tc>
      </w:tr>
      <w:tr w14:paraId="6DF719AD">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99" w:hRule="atLeast"/>
        </w:trPr>
        <w:tc>
          <w:tcPr>
            <w:tcW w:w="1074" w:type="dxa"/>
            <w:vMerge w:val="continue"/>
            <w:tcBorders>
              <w:tl2br w:val="nil"/>
              <w:tr2bl w:val="nil"/>
            </w:tcBorders>
            <w:textDirection w:val="tbRlV"/>
            <w:vAlign w:val="center"/>
          </w:tcPr>
          <w:p w14:paraId="13ECD9A6">
            <w:pPr>
              <w:spacing w:line="240" w:lineRule="auto"/>
              <w:ind w:firstLine="420"/>
              <w:jc w:val="center"/>
              <w:rPr>
                <w:rFonts w:ascii="仿宋_GB2312" w:eastAsia="仿宋_GB2312"/>
                <w:kern w:val="0"/>
              </w:rPr>
            </w:pPr>
          </w:p>
        </w:tc>
        <w:tc>
          <w:tcPr>
            <w:tcW w:w="1069" w:type="dxa"/>
            <w:vMerge w:val="continue"/>
            <w:tcBorders>
              <w:tl2br w:val="nil"/>
              <w:tr2bl w:val="nil"/>
            </w:tcBorders>
            <w:vAlign w:val="center"/>
          </w:tcPr>
          <w:p w14:paraId="2201BAD0">
            <w:pPr>
              <w:spacing w:line="240" w:lineRule="auto"/>
              <w:ind w:firstLine="420"/>
              <w:jc w:val="center"/>
              <w:rPr>
                <w:rFonts w:ascii="仿宋_GB2312" w:eastAsia="仿宋_GB2312"/>
                <w:kern w:val="0"/>
              </w:rPr>
            </w:pPr>
          </w:p>
        </w:tc>
        <w:tc>
          <w:tcPr>
            <w:tcW w:w="1029" w:type="dxa"/>
            <w:vMerge w:val="continue"/>
            <w:tcBorders>
              <w:tl2br w:val="nil"/>
              <w:tr2bl w:val="nil"/>
            </w:tcBorders>
            <w:vAlign w:val="center"/>
          </w:tcPr>
          <w:p w14:paraId="2EE26171">
            <w:pPr>
              <w:spacing w:line="240" w:lineRule="auto"/>
              <w:ind w:firstLine="420"/>
              <w:jc w:val="center"/>
              <w:rPr>
                <w:rFonts w:ascii="仿宋_GB2312" w:eastAsia="仿宋_GB2312"/>
                <w:kern w:val="0"/>
              </w:rPr>
            </w:pPr>
          </w:p>
        </w:tc>
        <w:tc>
          <w:tcPr>
            <w:tcW w:w="1249" w:type="dxa"/>
            <w:tcBorders>
              <w:tl2br w:val="nil"/>
              <w:tr2bl w:val="nil"/>
            </w:tcBorders>
            <w:vAlign w:val="center"/>
          </w:tcPr>
          <w:p w14:paraId="3BA53E08">
            <w:pPr>
              <w:spacing w:line="240" w:lineRule="auto"/>
              <w:jc w:val="both"/>
              <w:rPr>
                <w:rFonts w:hint="eastAsia" w:ascii="仿宋_GB2312" w:eastAsia="仿宋_GB2312"/>
                <w:kern w:val="0"/>
                <w:lang w:eastAsia="zh-CN"/>
              </w:rPr>
            </w:pPr>
            <w:r>
              <w:rPr>
                <w:rFonts w:hint="eastAsia" w:ascii="仿宋_GB2312" w:eastAsia="仿宋_GB2312"/>
                <w:kern w:val="0"/>
                <w:lang w:eastAsia="zh-CN"/>
              </w:rPr>
              <w:t>推动信访积案化解率</w:t>
            </w:r>
          </w:p>
        </w:tc>
        <w:tc>
          <w:tcPr>
            <w:tcW w:w="1298" w:type="dxa"/>
            <w:tcBorders>
              <w:tl2br w:val="nil"/>
              <w:tr2bl w:val="nil"/>
            </w:tcBorders>
            <w:vAlign w:val="center"/>
          </w:tcPr>
          <w:p w14:paraId="33DF5A2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tcBorders>
              <w:tl2br w:val="nil"/>
              <w:tr2bl w:val="nil"/>
            </w:tcBorders>
            <w:vAlign w:val="center"/>
          </w:tcPr>
          <w:p w14:paraId="4F080A0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90%</w:t>
            </w:r>
          </w:p>
        </w:tc>
        <w:tc>
          <w:tcPr>
            <w:tcW w:w="699" w:type="dxa"/>
            <w:vMerge w:val="continue"/>
            <w:tcBorders>
              <w:tl2br w:val="nil"/>
              <w:tr2bl w:val="nil"/>
            </w:tcBorders>
            <w:vAlign w:val="center"/>
          </w:tcPr>
          <w:p w14:paraId="155F4AED">
            <w:pPr>
              <w:spacing w:line="240" w:lineRule="auto"/>
              <w:ind w:firstLine="420"/>
              <w:jc w:val="center"/>
              <w:rPr>
                <w:rFonts w:ascii="仿宋_GB2312" w:eastAsia="仿宋_GB2312"/>
                <w:kern w:val="0"/>
              </w:rPr>
            </w:pPr>
          </w:p>
        </w:tc>
        <w:tc>
          <w:tcPr>
            <w:tcW w:w="869" w:type="dxa"/>
            <w:vMerge w:val="continue"/>
            <w:tcBorders>
              <w:tl2br w:val="nil"/>
              <w:tr2bl w:val="nil"/>
            </w:tcBorders>
            <w:vAlign w:val="center"/>
          </w:tcPr>
          <w:p w14:paraId="2A226188">
            <w:pPr>
              <w:spacing w:line="240" w:lineRule="auto"/>
              <w:ind w:firstLine="420"/>
              <w:jc w:val="center"/>
              <w:rPr>
                <w:rFonts w:ascii="仿宋_GB2312" w:eastAsia="仿宋_GB2312"/>
                <w:kern w:val="0"/>
              </w:rPr>
            </w:pPr>
          </w:p>
        </w:tc>
        <w:tc>
          <w:tcPr>
            <w:tcW w:w="1423" w:type="dxa"/>
            <w:vMerge w:val="continue"/>
            <w:tcBorders>
              <w:tl2br w:val="nil"/>
              <w:tr2bl w:val="nil"/>
            </w:tcBorders>
            <w:vAlign w:val="center"/>
          </w:tcPr>
          <w:p w14:paraId="3D7116F6">
            <w:pPr>
              <w:spacing w:line="240" w:lineRule="auto"/>
              <w:jc w:val="both"/>
              <w:rPr>
                <w:rFonts w:hint="eastAsia" w:ascii="仿宋_GB2312" w:eastAsia="仿宋_GB2312"/>
                <w:kern w:val="0"/>
                <w:lang w:eastAsia="zh-CN"/>
              </w:rPr>
            </w:pPr>
          </w:p>
        </w:tc>
      </w:tr>
      <w:tr w14:paraId="707CB60B">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l2br w:val="nil"/>
              <w:tr2bl w:val="nil"/>
            </w:tcBorders>
            <w:textDirection w:val="tbRlV"/>
            <w:vAlign w:val="center"/>
          </w:tcPr>
          <w:p w14:paraId="03AF4DA0">
            <w:pPr>
              <w:spacing w:line="240" w:lineRule="auto"/>
              <w:ind w:firstLine="420"/>
              <w:jc w:val="center"/>
              <w:rPr>
                <w:rFonts w:ascii="仿宋_GB2312" w:eastAsia="仿宋_GB2312"/>
                <w:kern w:val="0"/>
              </w:rPr>
            </w:pPr>
          </w:p>
        </w:tc>
        <w:tc>
          <w:tcPr>
            <w:tcW w:w="1069" w:type="dxa"/>
            <w:vMerge w:val="continue"/>
            <w:tcBorders>
              <w:tl2br w:val="nil"/>
              <w:tr2bl w:val="nil"/>
            </w:tcBorders>
            <w:vAlign w:val="center"/>
          </w:tcPr>
          <w:p w14:paraId="01F2382D">
            <w:pPr>
              <w:spacing w:line="240" w:lineRule="auto"/>
              <w:ind w:firstLine="420"/>
              <w:jc w:val="center"/>
              <w:rPr>
                <w:rFonts w:ascii="仿宋_GB2312" w:eastAsia="仿宋_GB2312"/>
                <w:kern w:val="0"/>
              </w:rPr>
            </w:pPr>
          </w:p>
        </w:tc>
        <w:tc>
          <w:tcPr>
            <w:tcW w:w="1029" w:type="dxa"/>
            <w:vMerge w:val="restart"/>
            <w:tcBorders>
              <w:tl2br w:val="nil"/>
              <w:tr2bl w:val="nil"/>
            </w:tcBorders>
            <w:vAlign w:val="center"/>
          </w:tcPr>
          <w:p w14:paraId="1FAC5017">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tcBorders>
              <w:tl2br w:val="nil"/>
              <w:tr2bl w:val="nil"/>
            </w:tcBorders>
            <w:vAlign w:val="center"/>
          </w:tcPr>
          <w:p w14:paraId="5323318C">
            <w:pPr>
              <w:spacing w:line="240" w:lineRule="auto"/>
              <w:jc w:val="both"/>
              <w:rPr>
                <w:rFonts w:hint="eastAsia" w:ascii="仿宋_GB2312" w:eastAsia="仿宋_GB2312"/>
                <w:kern w:val="0"/>
                <w:lang w:eastAsia="zh-CN"/>
              </w:rPr>
            </w:pPr>
            <w:r>
              <w:rPr>
                <w:rFonts w:hint="eastAsia" w:ascii="仿宋_GB2312" w:eastAsia="仿宋_GB2312"/>
                <w:kern w:val="0"/>
                <w:lang w:eastAsia="zh-CN"/>
              </w:rPr>
              <w:t>完成时间</w:t>
            </w:r>
          </w:p>
        </w:tc>
        <w:tc>
          <w:tcPr>
            <w:tcW w:w="1298" w:type="dxa"/>
            <w:tcBorders>
              <w:tl2br w:val="nil"/>
              <w:tr2bl w:val="nil"/>
            </w:tcBorders>
            <w:vAlign w:val="center"/>
          </w:tcPr>
          <w:p w14:paraId="479FA5D5">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2022年全年</w:t>
            </w:r>
          </w:p>
        </w:tc>
        <w:tc>
          <w:tcPr>
            <w:tcW w:w="1269" w:type="dxa"/>
            <w:tcBorders>
              <w:tl2br w:val="nil"/>
              <w:tr2bl w:val="nil"/>
            </w:tcBorders>
            <w:vAlign w:val="center"/>
          </w:tcPr>
          <w:p w14:paraId="5C1B3402">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2022年全年</w:t>
            </w:r>
          </w:p>
        </w:tc>
        <w:tc>
          <w:tcPr>
            <w:tcW w:w="699" w:type="dxa"/>
            <w:vMerge w:val="restart"/>
            <w:tcBorders>
              <w:tl2br w:val="nil"/>
              <w:tr2bl w:val="nil"/>
            </w:tcBorders>
            <w:vAlign w:val="center"/>
          </w:tcPr>
          <w:p w14:paraId="4C56B99F">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Merge w:val="restart"/>
            <w:tcBorders>
              <w:tl2br w:val="nil"/>
              <w:tr2bl w:val="nil"/>
            </w:tcBorders>
            <w:vAlign w:val="center"/>
          </w:tcPr>
          <w:p w14:paraId="5DA3483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tcBorders>
              <w:tl2br w:val="nil"/>
              <w:tr2bl w:val="nil"/>
            </w:tcBorders>
            <w:vAlign w:val="center"/>
          </w:tcPr>
          <w:p w14:paraId="7BF8C6A4">
            <w:pPr>
              <w:spacing w:line="240" w:lineRule="auto"/>
              <w:ind w:firstLine="420"/>
              <w:jc w:val="center"/>
              <w:rPr>
                <w:rFonts w:ascii="仿宋_GB2312" w:eastAsia="仿宋_GB2312"/>
                <w:kern w:val="0"/>
              </w:rPr>
            </w:pPr>
          </w:p>
        </w:tc>
      </w:tr>
      <w:tr w14:paraId="0E1EEA3D">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39" w:hRule="atLeast"/>
        </w:trPr>
        <w:tc>
          <w:tcPr>
            <w:tcW w:w="1074" w:type="dxa"/>
            <w:vMerge w:val="continue"/>
            <w:tcBorders>
              <w:tl2br w:val="nil"/>
              <w:tr2bl w:val="nil"/>
            </w:tcBorders>
            <w:textDirection w:val="tbRlV"/>
            <w:vAlign w:val="center"/>
          </w:tcPr>
          <w:p w14:paraId="1C42FDD7">
            <w:pPr>
              <w:spacing w:line="240" w:lineRule="auto"/>
              <w:ind w:firstLine="420"/>
              <w:jc w:val="center"/>
              <w:rPr>
                <w:rFonts w:ascii="仿宋_GB2312" w:eastAsia="仿宋_GB2312"/>
                <w:kern w:val="0"/>
              </w:rPr>
            </w:pPr>
          </w:p>
        </w:tc>
        <w:tc>
          <w:tcPr>
            <w:tcW w:w="1069" w:type="dxa"/>
            <w:vMerge w:val="continue"/>
            <w:tcBorders>
              <w:tl2br w:val="nil"/>
              <w:tr2bl w:val="nil"/>
            </w:tcBorders>
            <w:vAlign w:val="center"/>
          </w:tcPr>
          <w:p w14:paraId="78ADF2DD">
            <w:pPr>
              <w:spacing w:line="240" w:lineRule="auto"/>
              <w:ind w:firstLine="420"/>
              <w:jc w:val="center"/>
              <w:rPr>
                <w:rFonts w:ascii="仿宋_GB2312" w:eastAsia="仿宋_GB2312"/>
                <w:kern w:val="0"/>
              </w:rPr>
            </w:pPr>
          </w:p>
        </w:tc>
        <w:tc>
          <w:tcPr>
            <w:tcW w:w="1029" w:type="dxa"/>
            <w:vMerge w:val="continue"/>
            <w:tcBorders>
              <w:tl2br w:val="nil"/>
              <w:tr2bl w:val="nil"/>
            </w:tcBorders>
            <w:vAlign w:val="center"/>
          </w:tcPr>
          <w:p w14:paraId="48AFBDEC">
            <w:pPr>
              <w:spacing w:line="240" w:lineRule="auto"/>
              <w:ind w:firstLine="420"/>
              <w:jc w:val="center"/>
              <w:rPr>
                <w:rFonts w:ascii="仿宋_GB2312" w:eastAsia="仿宋_GB2312"/>
                <w:kern w:val="0"/>
              </w:rPr>
            </w:pPr>
          </w:p>
        </w:tc>
        <w:tc>
          <w:tcPr>
            <w:tcW w:w="1249" w:type="dxa"/>
            <w:tcBorders>
              <w:tl2br w:val="nil"/>
              <w:tr2bl w:val="nil"/>
            </w:tcBorders>
            <w:vAlign w:val="center"/>
          </w:tcPr>
          <w:p w14:paraId="14EC514E">
            <w:pPr>
              <w:spacing w:line="240" w:lineRule="auto"/>
              <w:jc w:val="both"/>
              <w:rPr>
                <w:rFonts w:hint="eastAsia" w:ascii="仿宋_GB2312" w:eastAsia="仿宋_GB2312"/>
                <w:kern w:val="0"/>
                <w:lang w:eastAsia="zh-CN"/>
              </w:rPr>
            </w:pPr>
            <w:r>
              <w:rPr>
                <w:rFonts w:hint="eastAsia" w:ascii="仿宋_GB2312" w:eastAsia="仿宋_GB2312"/>
                <w:kern w:val="0"/>
                <w:lang w:eastAsia="zh-CN"/>
              </w:rPr>
              <w:t>完成时间</w:t>
            </w:r>
          </w:p>
        </w:tc>
        <w:tc>
          <w:tcPr>
            <w:tcW w:w="1298" w:type="dxa"/>
            <w:tcBorders>
              <w:tl2br w:val="nil"/>
              <w:tr2bl w:val="nil"/>
            </w:tcBorders>
            <w:vAlign w:val="center"/>
          </w:tcPr>
          <w:p w14:paraId="7A000B20">
            <w:pPr>
              <w:spacing w:line="240" w:lineRule="auto"/>
              <w:jc w:val="both"/>
              <w:rPr>
                <w:rFonts w:hint="eastAsia" w:ascii="仿宋_GB2312" w:eastAsia="仿宋_GB2312"/>
                <w:kern w:val="0"/>
                <w:lang w:eastAsia="zh-CN"/>
              </w:rPr>
            </w:pPr>
            <w:r>
              <w:rPr>
                <w:rFonts w:hint="eastAsia" w:ascii="仿宋_GB2312" w:eastAsia="仿宋_GB2312"/>
                <w:kern w:val="0"/>
                <w:lang w:eastAsia="zh-CN"/>
              </w:rPr>
              <w:t>即时完成</w:t>
            </w:r>
          </w:p>
        </w:tc>
        <w:tc>
          <w:tcPr>
            <w:tcW w:w="1269" w:type="dxa"/>
            <w:tcBorders>
              <w:tl2br w:val="nil"/>
              <w:tr2bl w:val="nil"/>
            </w:tcBorders>
            <w:vAlign w:val="center"/>
          </w:tcPr>
          <w:p w14:paraId="494C6CF7">
            <w:pPr>
              <w:spacing w:line="240" w:lineRule="auto"/>
              <w:jc w:val="both"/>
              <w:rPr>
                <w:rFonts w:hint="eastAsia" w:ascii="仿宋_GB2312" w:eastAsia="仿宋_GB2312"/>
                <w:kern w:val="0"/>
                <w:lang w:eastAsia="zh-CN"/>
              </w:rPr>
            </w:pPr>
            <w:r>
              <w:rPr>
                <w:rFonts w:hint="eastAsia" w:ascii="仿宋_GB2312" w:eastAsia="仿宋_GB2312"/>
                <w:kern w:val="0"/>
                <w:lang w:eastAsia="zh-CN"/>
              </w:rPr>
              <w:t>即时完成</w:t>
            </w:r>
          </w:p>
        </w:tc>
        <w:tc>
          <w:tcPr>
            <w:tcW w:w="699" w:type="dxa"/>
            <w:vMerge w:val="continue"/>
            <w:tcBorders>
              <w:tl2br w:val="nil"/>
              <w:tr2bl w:val="nil"/>
            </w:tcBorders>
            <w:vAlign w:val="center"/>
          </w:tcPr>
          <w:p w14:paraId="37EBC37F">
            <w:pPr>
              <w:spacing w:line="240" w:lineRule="auto"/>
              <w:ind w:firstLine="420"/>
              <w:jc w:val="center"/>
              <w:rPr>
                <w:rFonts w:ascii="仿宋_GB2312" w:eastAsia="仿宋_GB2312"/>
                <w:kern w:val="0"/>
              </w:rPr>
            </w:pPr>
          </w:p>
        </w:tc>
        <w:tc>
          <w:tcPr>
            <w:tcW w:w="869" w:type="dxa"/>
            <w:vMerge w:val="continue"/>
            <w:tcBorders>
              <w:tl2br w:val="nil"/>
              <w:tr2bl w:val="nil"/>
            </w:tcBorders>
            <w:vAlign w:val="center"/>
          </w:tcPr>
          <w:p w14:paraId="0E73072C">
            <w:pPr>
              <w:spacing w:line="240" w:lineRule="auto"/>
              <w:ind w:firstLine="420"/>
              <w:jc w:val="center"/>
              <w:rPr>
                <w:rFonts w:ascii="仿宋_GB2312" w:eastAsia="仿宋_GB2312"/>
                <w:kern w:val="0"/>
              </w:rPr>
            </w:pPr>
          </w:p>
        </w:tc>
        <w:tc>
          <w:tcPr>
            <w:tcW w:w="1423" w:type="dxa"/>
            <w:tcBorders>
              <w:tl2br w:val="nil"/>
              <w:tr2bl w:val="nil"/>
            </w:tcBorders>
            <w:vAlign w:val="center"/>
          </w:tcPr>
          <w:p w14:paraId="5672D5D1">
            <w:pPr>
              <w:spacing w:line="240" w:lineRule="auto"/>
              <w:ind w:firstLine="420"/>
              <w:jc w:val="center"/>
              <w:rPr>
                <w:rFonts w:ascii="仿宋_GB2312" w:eastAsia="仿宋_GB2312"/>
                <w:kern w:val="0"/>
              </w:rPr>
            </w:pPr>
          </w:p>
        </w:tc>
      </w:tr>
      <w:tr w14:paraId="12396AF6">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l2br w:val="nil"/>
              <w:tr2bl w:val="nil"/>
            </w:tcBorders>
            <w:textDirection w:val="tbRlV"/>
            <w:vAlign w:val="center"/>
          </w:tcPr>
          <w:p w14:paraId="275BB657">
            <w:pPr>
              <w:spacing w:line="240" w:lineRule="auto"/>
              <w:ind w:firstLine="420"/>
              <w:jc w:val="center"/>
              <w:rPr>
                <w:rFonts w:ascii="仿宋_GB2312" w:eastAsia="仿宋_GB2312"/>
                <w:kern w:val="0"/>
              </w:rPr>
            </w:pPr>
          </w:p>
        </w:tc>
        <w:tc>
          <w:tcPr>
            <w:tcW w:w="1069" w:type="dxa"/>
            <w:vMerge w:val="restart"/>
            <w:tcBorders>
              <w:tl2br w:val="nil"/>
              <w:tr2bl w:val="nil"/>
            </w:tcBorders>
            <w:vAlign w:val="center"/>
          </w:tcPr>
          <w:p w14:paraId="7804D09C">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tl2br w:val="nil"/>
              <w:tr2bl w:val="nil"/>
            </w:tcBorders>
            <w:vAlign w:val="center"/>
          </w:tcPr>
          <w:p w14:paraId="7B7499A1">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Merge w:val="restart"/>
            <w:tcBorders>
              <w:tl2br w:val="nil"/>
              <w:tr2bl w:val="nil"/>
            </w:tcBorders>
            <w:vAlign w:val="center"/>
          </w:tcPr>
          <w:p w14:paraId="32611957">
            <w:pPr>
              <w:spacing w:line="240" w:lineRule="auto"/>
              <w:jc w:val="both"/>
              <w:rPr>
                <w:rFonts w:hint="eastAsia" w:ascii="仿宋_GB2312" w:eastAsia="仿宋_GB2312"/>
                <w:kern w:val="0"/>
                <w:lang w:eastAsia="zh-CN"/>
              </w:rPr>
            </w:pPr>
            <w:r>
              <w:rPr>
                <w:rFonts w:hint="eastAsia" w:ascii="仿宋_GB2312" w:eastAsia="仿宋_GB2312"/>
                <w:kern w:val="0"/>
                <w:lang w:eastAsia="zh-CN"/>
              </w:rPr>
              <w:t>有效控制非访，降低经济成本</w:t>
            </w:r>
          </w:p>
        </w:tc>
        <w:tc>
          <w:tcPr>
            <w:tcW w:w="1298" w:type="dxa"/>
            <w:vMerge w:val="restart"/>
            <w:tcBorders>
              <w:tl2br w:val="nil"/>
              <w:tr2bl w:val="nil"/>
            </w:tcBorders>
            <w:vAlign w:val="center"/>
          </w:tcPr>
          <w:p w14:paraId="078289F3">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有所提升</w:t>
            </w:r>
          </w:p>
        </w:tc>
        <w:tc>
          <w:tcPr>
            <w:tcW w:w="1269" w:type="dxa"/>
            <w:vMerge w:val="restart"/>
            <w:tcBorders>
              <w:tl2br w:val="nil"/>
              <w:tr2bl w:val="nil"/>
            </w:tcBorders>
            <w:vAlign w:val="center"/>
          </w:tcPr>
          <w:p w14:paraId="7A453B87">
            <w:pPr>
              <w:spacing w:line="240" w:lineRule="auto"/>
              <w:ind w:firstLine="210" w:firstLineChars="100"/>
              <w:jc w:val="both"/>
              <w:rPr>
                <w:rFonts w:hint="eastAsia" w:ascii="仿宋_GB2312" w:eastAsia="仿宋_GB2312"/>
                <w:kern w:val="0"/>
                <w:lang w:eastAsia="zh-CN"/>
              </w:rPr>
            </w:pPr>
            <w:r>
              <w:rPr>
                <w:rFonts w:hint="eastAsia" w:ascii="仿宋_GB2312" w:eastAsia="仿宋_GB2312"/>
                <w:kern w:val="0"/>
                <w:lang w:eastAsia="zh-CN"/>
              </w:rPr>
              <w:t>有所提升</w:t>
            </w:r>
          </w:p>
        </w:tc>
        <w:tc>
          <w:tcPr>
            <w:tcW w:w="699" w:type="dxa"/>
            <w:vMerge w:val="restart"/>
            <w:tcBorders>
              <w:tl2br w:val="nil"/>
              <w:tr2bl w:val="nil"/>
            </w:tcBorders>
            <w:vAlign w:val="center"/>
          </w:tcPr>
          <w:p w14:paraId="415A3F60">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Merge w:val="restart"/>
            <w:tcBorders>
              <w:tl2br w:val="nil"/>
              <w:tr2bl w:val="nil"/>
            </w:tcBorders>
            <w:vAlign w:val="center"/>
          </w:tcPr>
          <w:p w14:paraId="2AC58B9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tcBorders>
              <w:tl2br w:val="nil"/>
              <w:tr2bl w:val="nil"/>
            </w:tcBorders>
            <w:vAlign w:val="center"/>
          </w:tcPr>
          <w:p w14:paraId="63D43995">
            <w:pPr>
              <w:spacing w:line="240" w:lineRule="auto"/>
              <w:ind w:firstLine="420"/>
              <w:jc w:val="center"/>
              <w:rPr>
                <w:rFonts w:ascii="仿宋_GB2312" w:eastAsia="仿宋_GB2312"/>
                <w:kern w:val="0"/>
              </w:rPr>
            </w:pPr>
          </w:p>
        </w:tc>
      </w:tr>
      <w:tr w14:paraId="533707D9">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l2br w:val="nil"/>
              <w:tr2bl w:val="nil"/>
            </w:tcBorders>
            <w:textDirection w:val="tbRlV"/>
            <w:vAlign w:val="center"/>
          </w:tcPr>
          <w:p w14:paraId="795DEC89">
            <w:pPr>
              <w:spacing w:line="240" w:lineRule="auto"/>
              <w:ind w:firstLine="420"/>
              <w:jc w:val="center"/>
              <w:rPr>
                <w:rFonts w:ascii="仿宋_GB2312" w:eastAsia="仿宋_GB2312"/>
                <w:kern w:val="0"/>
              </w:rPr>
            </w:pPr>
          </w:p>
        </w:tc>
        <w:tc>
          <w:tcPr>
            <w:tcW w:w="1069" w:type="dxa"/>
            <w:vMerge w:val="continue"/>
            <w:tcBorders>
              <w:tl2br w:val="nil"/>
              <w:tr2bl w:val="nil"/>
            </w:tcBorders>
            <w:vAlign w:val="center"/>
          </w:tcPr>
          <w:p w14:paraId="640B64BE">
            <w:pPr>
              <w:spacing w:line="240" w:lineRule="auto"/>
              <w:ind w:firstLine="420"/>
              <w:jc w:val="center"/>
              <w:rPr>
                <w:rFonts w:ascii="仿宋_GB2312" w:eastAsia="仿宋_GB2312"/>
                <w:kern w:val="0"/>
              </w:rPr>
            </w:pPr>
          </w:p>
        </w:tc>
        <w:tc>
          <w:tcPr>
            <w:tcW w:w="1029" w:type="dxa"/>
            <w:vMerge w:val="continue"/>
            <w:tcBorders>
              <w:tl2br w:val="nil"/>
              <w:tr2bl w:val="nil"/>
            </w:tcBorders>
            <w:vAlign w:val="center"/>
          </w:tcPr>
          <w:p w14:paraId="0745A337">
            <w:pPr>
              <w:spacing w:line="240" w:lineRule="auto"/>
              <w:ind w:firstLine="420"/>
              <w:jc w:val="center"/>
              <w:rPr>
                <w:rFonts w:ascii="仿宋_GB2312" w:eastAsia="仿宋_GB2312"/>
                <w:kern w:val="0"/>
              </w:rPr>
            </w:pPr>
          </w:p>
        </w:tc>
        <w:tc>
          <w:tcPr>
            <w:tcW w:w="1249" w:type="dxa"/>
            <w:vMerge w:val="continue"/>
            <w:tcBorders>
              <w:tl2br w:val="nil"/>
              <w:tr2bl w:val="nil"/>
            </w:tcBorders>
            <w:vAlign w:val="center"/>
          </w:tcPr>
          <w:p w14:paraId="50A34D2D">
            <w:pPr>
              <w:spacing w:line="240" w:lineRule="auto"/>
              <w:ind w:firstLine="420"/>
              <w:jc w:val="center"/>
              <w:rPr>
                <w:rFonts w:ascii="仿宋_GB2312" w:eastAsia="仿宋_GB2312"/>
                <w:kern w:val="0"/>
              </w:rPr>
            </w:pPr>
          </w:p>
        </w:tc>
        <w:tc>
          <w:tcPr>
            <w:tcW w:w="1298" w:type="dxa"/>
            <w:vMerge w:val="continue"/>
            <w:tcBorders>
              <w:tl2br w:val="nil"/>
              <w:tr2bl w:val="nil"/>
            </w:tcBorders>
            <w:vAlign w:val="center"/>
          </w:tcPr>
          <w:p w14:paraId="54DB100B">
            <w:pPr>
              <w:spacing w:line="240" w:lineRule="auto"/>
              <w:ind w:firstLine="420"/>
              <w:jc w:val="center"/>
              <w:rPr>
                <w:rFonts w:ascii="仿宋_GB2312" w:eastAsia="仿宋_GB2312"/>
                <w:kern w:val="0"/>
              </w:rPr>
            </w:pPr>
          </w:p>
        </w:tc>
        <w:tc>
          <w:tcPr>
            <w:tcW w:w="1269" w:type="dxa"/>
            <w:vMerge w:val="continue"/>
            <w:tcBorders>
              <w:tl2br w:val="nil"/>
              <w:tr2bl w:val="nil"/>
            </w:tcBorders>
            <w:vAlign w:val="center"/>
          </w:tcPr>
          <w:p w14:paraId="40D8D424">
            <w:pPr>
              <w:spacing w:line="240" w:lineRule="auto"/>
              <w:ind w:firstLine="420"/>
              <w:jc w:val="center"/>
              <w:rPr>
                <w:rFonts w:ascii="仿宋_GB2312" w:eastAsia="仿宋_GB2312"/>
                <w:kern w:val="0"/>
              </w:rPr>
            </w:pPr>
          </w:p>
        </w:tc>
        <w:tc>
          <w:tcPr>
            <w:tcW w:w="699" w:type="dxa"/>
            <w:vMerge w:val="continue"/>
            <w:tcBorders>
              <w:tl2br w:val="nil"/>
              <w:tr2bl w:val="nil"/>
            </w:tcBorders>
            <w:vAlign w:val="center"/>
          </w:tcPr>
          <w:p w14:paraId="12404D44">
            <w:pPr>
              <w:spacing w:line="240" w:lineRule="auto"/>
              <w:ind w:firstLine="420"/>
              <w:jc w:val="center"/>
              <w:rPr>
                <w:rFonts w:ascii="仿宋_GB2312" w:eastAsia="仿宋_GB2312"/>
                <w:kern w:val="0"/>
              </w:rPr>
            </w:pPr>
          </w:p>
        </w:tc>
        <w:tc>
          <w:tcPr>
            <w:tcW w:w="869" w:type="dxa"/>
            <w:vMerge w:val="continue"/>
            <w:tcBorders>
              <w:tl2br w:val="nil"/>
              <w:tr2bl w:val="nil"/>
            </w:tcBorders>
            <w:vAlign w:val="center"/>
          </w:tcPr>
          <w:p w14:paraId="6DE220A2">
            <w:pPr>
              <w:spacing w:line="240" w:lineRule="auto"/>
              <w:ind w:firstLine="420"/>
              <w:jc w:val="center"/>
              <w:rPr>
                <w:rFonts w:ascii="仿宋_GB2312" w:eastAsia="仿宋_GB2312"/>
                <w:kern w:val="0"/>
              </w:rPr>
            </w:pPr>
          </w:p>
        </w:tc>
        <w:tc>
          <w:tcPr>
            <w:tcW w:w="1423" w:type="dxa"/>
            <w:tcBorders>
              <w:tl2br w:val="nil"/>
              <w:tr2bl w:val="nil"/>
            </w:tcBorders>
            <w:vAlign w:val="center"/>
          </w:tcPr>
          <w:p w14:paraId="6004A8BA">
            <w:pPr>
              <w:spacing w:line="240" w:lineRule="auto"/>
              <w:ind w:firstLine="420"/>
              <w:jc w:val="center"/>
              <w:rPr>
                <w:rFonts w:ascii="仿宋_GB2312" w:eastAsia="仿宋_GB2312"/>
                <w:kern w:val="0"/>
              </w:rPr>
            </w:pPr>
          </w:p>
        </w:tc>
      </w:tr>
      <w:tr w14:paraId="17DE4768">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826" w:hRule="atLeast"/>
        </w:trPr>
        <w:tc>
          <w:tcPr>
            <w:tcW w:w="1074" w:type="dxa"/>
            <w:vMerge w:val="continue"/>
            <w:tcBorders>
              <w:tl2br w:val="nil"/>
              <w:tr2bl w:val="nil"/>
            </w:tcBorders>
            <w:textDirection w:val="tbRlV"/>
            <w:vAlign w:val="center"/>
          </w:tcPr>
          <w:p w14:paraId="077C0973">
            <w:pPr>
              <w:spacing w:line="240" w:lineRule="auto"/>
              <w:ind w:firstLine="420"/>
              <w:jc w:val="center"/>
              <w:rPr>
                <w:rFonts w:ascii="仿宋_GB2312" w:eastAsia="仿宋_GB2312"/>
                <w:kern w:val="0"/>
              </w:rPr>
            </w:pPr>
          </w:p>
        </w:tc>
        <w:tc>
          <w:tcPr>
            <w:tcW w:w="1069" w:type="dxa"/>
            <w:vMerge w:val="continue"/>
            <w:tcBorders>
              <w:tl2br w:val="nil"/>
              <w:tr2bl w:val="nil"/>
            </w:tcBorders>
            <w:vAlign w:val="center"/>
          </w:tcPr>
          <w:p w14:paraId="4E46C1EB">
            <w:pPr>
              <w:spacing w:line="240" w:lineRule="auto"/>
              <w:ind w:firstLine="420"/>
              <w:jc w:val="center"/>
              <w:rPr>
                <w:rFonts w:ascii="仿宋_GB2312" w:eastAsia="仿宋_GB2312"/>
                <w:kern w:val="0"/>
              </w:rPr>
            </w:pPr>
          </w:p>
        </w:tc>
        <w:tc>
          <w:tcPr>
            <w:tcW w:w="1029" w:type="dxa"/>
            <w:vMerge w:val="restart"/>
            <w:tcBorders>
              <w:tl2br w:val="nil"/>
              <w:tr2bl w:val="nil"/>
            </w:tcBorders>
            <w:vAlign w:val="center"/>
          </w:tcPr>
          <w:p w14:paraId="135D6A21">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Merge w:val="restart"/>
            <w:tcBorders>
              <w:tl2br w:val="nil"/>
              <w:tr2bl w:val="nil"/>
            </w:tcBorders>
            <w:vAlign w:val="center"/>
          </w:tcPr>
          <w:p w14:paraId="5D9BC272">
            <w:pPr>
              <w:spacing w:line="240" w:lineRule="auto"/>
              <w:jc w:val="both"/>
              <w:rPr>
                <w:rFonts w:hint="eastAsia" w:ascii="仿宋_GB2312" w:eastAsia="仿宋_GB2312"/>
                <w:kern w:val="0"/>
                <w:lang w:eastAsia="zh-CN"/>
              </w:rPr>
            </w:pPr>
            <w:r>
              <w:rPr>
                <w:rFonts w:hint="eastAsia" w:ascii="仿宋_GB2312" w:eastAsia="仿宋_GB2312"/>
                <w:kern w:val="0"/>
                <w:lang w:eastAsia="zh-CN"/>
              </w:rPr>
              <w:t>提高办事质量和服务水平</w:t>
            </w:r>
          </w:p>
        </w:tc>
        <w:tc>
          <w:tcPr>
            <w:tcW w:w="1298" w:type="dxa"/>
            <w:vMerge w:val="restart"/>
            <w:tcBorders>
              <w:tl2br w:val="nil"/>
              <w:tr2bl w:val="nil"/>
            </w:tcBorders>
            <w:vAlign w:val="center"/>
          </w:tcPr>
          <w:p w14:paraId="6E8C4873">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明显</w:t>
            </w:r>
          </w:p>
        </w:tc>
        <w:tc>
          <w:tcPr>
            <w:tcW w:w="1269" w:type="dxa"/>
            <w:vMerge w:val="restart"/>
            <w:tcBorders>
              <w:tl2br w:val="nil"/>
              <w:tr2bl w:val="nil"/>
            </w:tcBorders>
            <w:vAlign w:val="center"/>
          </w:tcPr>
          <w:p w14:paraId="4886005B">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明显</w:t>
            </w:r>
          </w:p>
        </w:tc>
        <w:tc>
          <w:tcPr>
            <w:tcW w:w="699" w:type="dxa"/>
            <w:tcBorders>
              <w:tl2br w:val="nil"/>
              <w:tr2bl w:val="nil"/>
            </w:tcBorders>
            <w:vAlign w:val="center"/>
          </w:tcPr>
          <w:p w14:paraId="75FAE41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tcBorders>
              <w:tl2br w:val="nil"/>
              <w:tr2bl w:val="nil"/>
            </w:tcBorders>
            <w:vAlign w:val="center"/>
          </w:tcPr>
          <w:p w14:paraId="3309901E">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9</w:t>
            </w:r>
          </w:p>
        </w:tc>
        <w:tc>
          <w:tcPr>
            <w:tcW w:w="1423" w:type="dxa"/>
            <w:tcBorders>
              <w:tl2br w:val="nil"/>
              <w:tr2bl w:val="nil"/>
            </w:tcBorders>
            <w:vAlign w:val="center"/>
          </w:tcPr>
          <w:p w14:paraId="4D65F265">
            <w:pPr>
              <w:spacing w:line="240" w:lineRule="auto"/>
              <w:jc w:val="both"/>
              <w:rPr>
                <w:rFonts w:hint="eastAsia" w:ascii="仿宋_GB2312" w:eastAsia="仿宋_GB2312"/>
                <w:kern w:val="0"/>
                <w:lang w:eastAsia="zh-CN"/>
              </w:rPr>
            </w:pPr>
            <w:r>
              <w:rPr>
                <w:rFonts w:hint="eastAsia" w:ascii="仿宋_GB2312" w:eastAsia="仿宋_GB2312"/>
                <w:kern w:val="0"/>
                <w:lang w:eastAsia="zh-CN"/>
              </w:rPr>
              <w:t>有待进一步提高</w:t>
            </w:r>
          </w:p>
        </w:tc>
      </w:tr>
      <w:tr w14:paraId="7EF96BF0">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l2br w:val="nil"/>
              <w:tr2bl w:val="nil"/>
            </w:tcBorders>
            <w:textDirection w:val="tbRlV"/>
            <w:vAlign w:val="center"/>
          </w:tcPr>
          <w:p w14:paraId="58F613F5">
            <w:pPr>
              <w:spacing w:line="240" w:lineRule="auto"/>
              <w:ind w:firstLine="420"/>
              <w:jc w:val="center"/>
              <w:rPr>
                <w:rFonts w:ascii="仿宋_GB2312" w:eastAsia="仿宋_GB2312"/>
                <w:kern w:val="0"/>
              </w:rPr>
            </w:pPr>
          </w:p>
        </w:tc>
        <w:tc>
          <w:tcPr>
            <w:tcW w:w="1069" w:type="dxa"/>
            <w:vMerge w:val="continue"/>
            <w:tcBorders>
              <w:tl2br w:val="nil"/>
              <w:tr2bl w:val="nil"/>
            </w:tcBorders>
            <w:vAlign w:val="center"/>
          </w:tcPr>
          <w:p w14:paraId="70290ED9">
            <w:pPr>
              <w:spacing w:line="240" w:lineRule="auto"/>
              <w:ind w:firstLine="420"/>
              <w:jc w:val="center"/>
              <w:rPr>
                <w:rFonts w:ascii="仿宋_GB2312" w:eastAsia="仿宋_GB2312"/>
                <w:kern w:val="0"/>
              </w:rPr>
            </w:pPr>
          </w:p>
        </w:tc>
        <w:tc>
          <w:tcPr>
            <w:tcW w:w="1029" w:type="dxa"/>
            <w:vMerge w:val="restart"/>
            <w:tcBorders>
              <w:tl2br w:val="nil"/>
              <w:tr2bl w:val="nil"/>
            </w:tcBorders>
            <w:vAlign w:val="center"/>
          </w:tcPr>
          <w:p w14:paraId="69CFA31B">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Merge w:val="restart"/>
            <w:tcBorders>
              <w:tl2br w:val="nil"/>
              <w:tr2bl w:val="nil"/>
            </w:tcBorders>
            <w:vAlign w:val="center"/>
          </w:tcPr>
          <w:p w14:paraId="4DC60689">
            <w:pPr>
              <w:spacing w:line="240" w:lineRule="auto"/>
              <w:jc w:val="both"/>
              <w:rPr>
                <w:rFonts w:hint="eastAsia" w:ascii="仿宋_GB2312" w:eastAsia="仿宋_GB2312"/>
                <w:kern w:val="0"/>
                <w:lang w:eastAsia="zh-CN"/>
              </w:rPr>
            </w:pPr>
            <w:r>
              <w:rPr>
                <w:rFonts w:hint="eastAsia" w:ascii="仿宋_GB2312" w:eastAsia="仿宋_GB2312"/>
                <w:kern w:val="0"/>
                <w:lang w:eastAsia="zh-CN"/>
              </w:rPr>
              <w:t>让群众少跑路，洁净环境</w:t>
            </w:r>
          </w:p>
        </w:tc>
        <w:tc>
          <w:tcPr>
            <w:tcW w:w="1298" w:type="dxa"/>
            <w:vMerge w:val="restart"/>
            <w:tcBorders>
              <w:tl2br w:val="nil"/>
              <w:tr2bl w:val="nil"/>
            </w:tcBorders>
            <w:vAlign w:val="center"/>
          </w:tcPr>
          <w:p w14:paraId="45B96CBB">
            <w:pPr>
              <w:spacing w:line="240" w:lineRule="auto"/>
              <w:jc w:val="both"/>
              <w:rPr>
                <w:rFonts w:hint="eastAsia" w:ascii="仿宋_GB2312" w:eastAsia="仿宋_GB2312"/>
                <w:kern w:val="0"/>
                <w:lang w:eastAsia="zh-CN"/>
              </w:rPr>
            </w:pPr>
            <w:r>
              <w:rPr>
                <w:rFonts w:hint="eastAsia" w:ascii="仿宋_GB2312" w:eastAsia="仿宋_GB2312"/>
                <w:kern w:val="0"/>
                <w:lang w:eastAsia="zh-CN"/>
              </w:rPr>
              <w:t>有所改善</w:t>
            </w:r>
          </w:p>
        </w:tc>
        <w:tc>
          <w:tcPr>
            <w:tcW w:w="1269" w:type="dxa"/>
            <w:vMerge w:val="restart"/>
            <w:tcBorders>
              <w:tl2br w:val="nil"/>
              <w:tr2bl w:val="nil"/>
            </w:tcBorders>
            <w:vAlign w:val="center"/>
          </w:tcPr>
          <w:p w14:paraId="35C3564D">
            <w:pPr>
              <w:spacing w:line="240" w:lineRule="auto"/>
              <w:jc w:val="both"/>
              <w:rPr>
                <w:rFonts w:hint="eastAsia" w:ascii="仿宋_GB2312" w:eastAsia="仿宋_GB2312"/>
                <w:kern w:val="0"/>
                <w:lang w:eastAsia="zh-CN"/>
              </w:rPr>
            </w:pPr>
            <w:r>
              <w:rPr>
                <w:rFonts w:hint="eastAsia" w:ascii="仿宋_GB2312" w:eastAsia="仿宋_GB2312"/>
                <w:kern w:val="0"/>
                <w:lang w:eastAsia="zh-CN"/>
              </w:rPr>
              <w:t>有所改善</w:t>
            </w:r>
          </w:p>
        </w:tc>
        <w:tc>
          <w:tcPr>
            <w:tcW w:w="699" w:type="dxa"/>
            <w:vMerge w:val="restart"/>
            <w:tcBorders>
              <w:tl2br w:val="nil"/>
              <w:tr2bl w:val="nil"/>
            </w:tcBorders>
            <w:vAlign w:val="center"/>
          </w:tcPr>
          <w:p w14:paraId="6A822248">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Merge w:val="restart"/>
            <w:tcBorders>
              <w:tl2br w:val="nil"/>
              <w:tr2bl w:val="nil"/>
            </w:tcBorders>
            <w:vAlign w:val="center"/>
          </w:tcPr>
          <w:p w14:paraId="73C931F8">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tcBorders>
              <w:tl2br w:val="nil"/>
              <w:tr2bl w:val="nil"/>
            </w:tcBorders>
            <w:vAlign w:val="center"/>
          </w:tcPr>
          <w:p w14:paraId="0E6767B7">
            <w:pPr>
              <w:spacing w:line="240" w:lineRule="auto"/>
              <w:ind w:firstLine="420"/>
              <w:jc w:val="center"/>
              <w:rPr>
                <w:rFonts w:ascii="仿宋_GB2312" w:eastAsia="仿宋_GB2312"/>
                <w:kern w:val="0"/>
              </w:rPr>
            </w:pPr>
          </w:p>
        </w:tc>
      </w:tr>
      <w:tr w14:paraId="07F48F9D">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49" w:hRule="atLeast"/>
        </w:trPr>
        <w:tc>
          <w:tcPr>
            <w:tcW w:w="1074" w:type="dxa"/>
            <w:vMerge w:val="continue"/>
            <w:tcBorders>
              <w:tl2br w:val="nil"/>
              <w:tr2bl w:val="nil"/>
            </w:tcBorders>
            <w:textDirection w:val="tbRlV"/>
            <w:vAlign w:val="center"/>
          </w:tcPr>
          <w:p w14:paraId="77D494FA">
            <w:pPr>
              <w:spacing w:line="240" w:lineRule="auto"/>
              <w:ind w:firstLine="420"/>
              <w:jc w:val="center"/>
              <w:rPr>
                <w:rFonts w:ascii="仿宋_GB2312" w:eastAsia="仿宋_GB2312"/>
                <w:kern w:val="0"/>
              </w:rPr>
            </w:pPr>
          </w:p>
        </w:tc>
        <w:tc>
          <w:tcPr>
            <w:tcW w:w="1069" w:type="dxa"/>
            <w:vMerge w:val="continue"/>
            <w:tcBorders>
              <w:tl2br w:val="nil"/>
              <w:tr2bl w:val="nil"/>
            </w:tcBorders>
            <w:vAlign w:val="center"/>
          </w:tcPr>
          <w:p w14:paraId="5FDA6254">
            <w:pPr>
              <w:spacing w:line="240" w:lineRule="auto"/>
              <w:ind w:firstLine="420"/>
              <w:jc w:val="center"/>
              <w:rPr>
                <w:rFonts w:ascii="仿宋_GB2312" w:eastAsia="仿宋_GB2312"/>
                <w:kern w:val="0"/>
              </w:rPr>
            </w:pPr>
          </w:p>
        </w:tc>
        <w:tc>
          <w:tcPr>
            <w:tcW w:w="1029" w:type="dxa"/>
            <w:vMerge w:val="continue"/>
            <w:tcBorders>
              <w:tl2br w:val="nil"/>
              <w:tr2bl w:val="nil"/>
            </w:tcBorders>
            <w:vAlign w:val="center"/>
          </w:tcPr>
          <w:p w14:paraId="41D87285">
            <w:pPr>
              <w:spacing w:line="240" w:lineRule="auto"/>
              <w:ind w:firstLine="420"/>
              <w:jc w:val="center"/>
              <w:rPr>
                <w:rFonts w:ascii="仿宋_GB2312" w:eastAsia="仿宋_GB2312"/>
                <w:kern w:val="0"/>
              </w:rPr>
            </w:pPr>
          </w:p>
        </w:tc>
        <w:tc>
          <w:tcPr>
            <w:tcW w:w="1249" w:type="dxa"/>
            <w:vMerge w:val="continue"/>
            <w:tcBorders>
              <w:tl2br w:val="nil"/>
              <w:tr2bl w:val="nil"/>
            </w:tcBorders>
            <w:vAlign w:val="center"/>
          </w:tcPr>
          <w:p w14:paraId="4F0190D3">
            <w:pPr>
              <w:spacing w:line="240" w:lineRule="auto"/>
              <w:ind w:firstLine="420"/>
              <w:jc w:val="center"/>
              <w:rPr>
                <w:rFonts w:ascii="仿宋_GB2312" w:eastAsia="仿宋_GB2312"/>
                <w:kern w:val="0"/>
              </w:rPr>
            </w:pPr>
          </w:p>
        </w:tc>
        <w:tc>
          <w:tcPr>
            <w:tcW w:w="1298" w:type="dxa"/>
            <w:vMerge w:val="continue"/>
            <w:tcBorders>
              <w:tl2br w:val="nil"/>
              <w:tr2bl w:val="nil"/>
            </w:tcBorders>
            <w:vAlign w:val="center"/>
          </w:tcPr>
          <w:p w14:paraId="1F4912D3">
            <w:pPr>
              <w:spacing w:line="240" w:lineRule="auto"/>
              <w:ind w:firstLine="420"/>
              <w:jc w:val="center"/>
              <w:rPr>
                <w:rFonts w:ascii="仿宋_GB2312" w:eastAsia="仿宋_GB2312"/>
                <w:kern w:val="0"/>
              </w:rPr>
            </w:pPr>
          </w:p>
        </w:tc>
        <w:tc>
          <w:tcPr>
            <w:tcW w:w="1269" w:type="dxa"/>
            <w:vMerge w:val="continue"/>
            <w:tcBorders>
              <w:tl2br w:val="nil"/>
              <w:tr2bl w:val="nil"/>
            </w:tcBorders>
            <w:vAlign w:val="center"/>
          </w:tcPr>
          <w:p w14:paraId="53DC0322">
            <w:pPr>
              <w:spacing w:line="240" w:lineRule="auto"/>
              <w:ind w:firstLine="420"/>
              <w:jc w:val="center"/>
              <w:rPr>
                <w:rFonts w:ascii="仿宋_GB2312" w:eastAsia="仿宋_GB2312"/>
                <w:kern w:val="0"/>
              </w:rPr>
            </w:pPr>
          </w:p>
        </w:tc>
        <w:tc>
          <w:tcPr>
            <w:tcW w:w="699" w:type="dxa"/>
            <w:vMerge w:val="continue"/>
            <w:tcBorders>
              <w:tl2br w:val="nil"/>
              <w:tr2bl w:val="nil"/>
            </w:tcBorders>
            <w:vAlign w:val="center"/>
          </w:tcPr>
          <w:p w14:paraId="5664813A">
            <w:pPr>
              <w:spacing w:line="240" w:lineRule="auto"/>
              <w:ind w:firstLine="420"/>
              <w:jc w:val="center"/>
              <w:rPr>
                <w:rFonts w:ascii="仿宋_GB2312" w:eastAsia="仿宋_GB2312"/>
                <w:kern w:val="0"/>
              </w:rPr>
            </w:pPr>
          </w:p>
        </w:tc>
        <w:tc>
          <w:tcPr>
            <w:tcW w:w="869" w:type="dxa"/>
            <w:vMerge w:val="continue"/>
            <w:tcBorders>
              <w:tl2br w:val="nil"/>
              <w:tr2bl w:val="nil"/>
            </w:tcBorders>
            <w:vAlign w:val="center"/>
          </w:tcPr>
          <w:p w14:paraId="44C25015">
            <w:pPr>
              <w:spacing w:line="240" w:lineRule="auto"/>
              <w:ind w:firstLine="420"/>
              <w:jc w:val="center"/>
              <w:rPr>
                <w:rFonts w:ascii="仿宋_GB2312" w:eastAsia="仿宋_GB2312"/>
                <w:kern w:val="0"/>
              </w:rPr>
            </w:pPr>
          </w:p>
        </w:tc>
        <w:tc>
          <w:tcPr>
            <w:tcW w:w="1423" w:type="dxa"/>
            <w:tcBorders>
              <w:tl2br w:val="nil"/>
              <w:tr2bl w:val="nil"/>
            </w:tcBorders>
            <w:vAlign w:val="center"/>
          </w:tcPr>
          <w:p w14:paraId="3B6320B6">
            <w:pPr>
              <w:spacing w:line="240" w:lineRule="auto"/>
              <w:ind w:firstLine="420"/>
              <w:jc w:val="center"/>
              <w:rPr>
                <w:rFonts w:ascii="仿宋_GB2312" w:eastAsia="仿宋_GB2312"/>
                <w:kern w:val="0"/>
              </w:rPr>
            </w:pPr>
          </w:p>
        </w:tc>
      </w:tr>
      <w:tr w14:paraId="3E588BB7">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90" w:hRule="atLeast"/>
        </w:trPr>
        <w:tc>
          <w:tcPr>
            <w:tcW w:w="1074" w:type="dxa"/>
            <w:vMerge w:val="continue"/>
            <w:tcBorders>
              <w:tl2br w:val="nil"/>
              <w:tr2bl w:val="nil"/>
            </w:tcBorders>
            <w:textDirection w:val="tbRlV"/>
            <w:vAlign w:val="center"/>
          </w:tcPr>
          <w:p w14:paraId="19698FF5">
            <w:pPr>
              <w:spacing w:line="240" w:lineRule="auto"/>
              <w:ind w:firstLine="420"/>
              <w:jc w:val="center"/>
              <w:rPr>
                <w:rFonts w:ascii="仿宋_GB2312" w:eastAsia="仿宋_GB2312"/>
                <w:kern w:val="0"/>
              </w:rPr>
            </w:pPr>
          </w:p>
        </w:tc>
        <w:tc>
          <w:tcPr>
            <w:tcW w:w="1069" w:type="dxa"/>
            <w:vMerge w:val="continue"/>
            <w:tcBorders>
              <w:tl2br w:val="nil"/>
              <w:tr2bl w:val="nil"/>
            </w:tcBorders>
            <w:vAlign w:val="center"/>
          </w:tcPr>
          <w:p w14:paraId="03791089">
            <w:pPr>
              <w:spacing w:line="240" w:lineRule="auto"/>
              <w:ind w:firstLine="420"/>
              <w:jc w:val="center"/>
              <w:rPr>
                <w:rFonts w:ascii="仿宋_GB2312" w:eastAsia="仿宋_GB2312"/>
                <w:kern w:val="0"/>
              </w:rPr>
            </w:pPr>
          </w:p>
        </w:tc>
        <w:tc>
          <w:tcPr>
            <w:tcW w:w="1029" w:type="dxa"/>
            <w:vMerge w:val="restart"/>
            <w:tcBorders>
              <w:tl2br w:val="nil"/>
              <w:tr2bl w:val="nil"/>
            </w:tcBorders>
            <w:vAlign w:val="center"/>
          </w:tcPr>
          <w:p w14:paraId="3200E344">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Merge w:val="restart"/>
            <w:tcBorders>
              <w:tl2br w:val="nil"/>
              <w:tr2bl w:val="nil"/>
            </w:tcBorders>
            <w:vAlign w:val="center"/>
          </w:tcPr>
          <w:p w14:paraId="1B548B4C">
            <w:pPr>
              <w:spacing w:line="240" w:lineRule="auto"/>
              <w:jc w:val="both"/>
              <w:rPr>
                <w:rFonts w:hint="eastAsia" w:ascii="仿宋_GB2312" w:eastAsia="仿宋_GB2312"/>
                <w:kern w:val="0"/>
                <w:lang w:eastAsia="zh-CN"/>
              </w:rPr>
            </w:pPr>
            <w:r>
              <w:rPr>
                <w:rFonts w:hint="eastAsia" w:ascii="仿宋_GB2312" w:eastAsia="仿宋_GB2312"/>
                <w:kern w:val="0"/>
                <w:lang w:eastAsia="zh-CN"/>
              </w:rPr>
              <w:t>让信访群众满意信访工作</w:t>
            </w:r>
          </w:p>
        </w:tc>
        <w:tc>
          <w:tcPr>
            <w:tcW w:w="1298" w:type="dxa"/>
            <w:vMerge w:val="restart"/>
            <w:tcBorders>
              <w:tl2br w:val="nil"/>
              <w:tr2bl w:val="nil"/>
            </w:tcBorders>
            <w:vAlign w:val="center"/>
          </w:tcPr>
          <w:p w14:paraId="055B34ED">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持续</w:t>
            </w:r>
          </w:p>
        </w:tc>
        <w:tc>
          <w:tcPr>
            <w:tcW w:w="1269" w:type="dxa"/>
            <w:vMerge w:val="restart"/>
            <w:tcBorders>
              <w:tl2br w:val="nil"/>
              <w:tr2bl w:val="nil"/>
            </w:tcBorders>
            <w:vAlign w:val="center"/>
          </w:tcPr>
          <w:p w14:paraId="46B41467">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持续</w:t>
            </w:r>
          </w:p>
        </w:tc>
        <w:tc>
          <w:tcPr>
            <w:tcW w:w="699" w:type="dxa"/>
            <w:vMerge w:val="restart"/>
            <w:tcBorders>
              <w:tl2br w:val="nil"/>
              <w:tr2bl w:val="nil"/>
            </w:tcBorders>
            <w:vAlign w:val="center"/>
          </w:tcPr>
          <w:p w14:paraId="447C4D99">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Merge w:val="restart"/>
            <w:tcBorders>
              <w:tl2br w:val="nil"/>
              <w:tr2bl w:val="nil"/>
            </w:tcBorders>
            <w:vAlign w:val="center"/>
          </w:tcPr>
          <w:p w14:paraId="71C7C72F">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tcBorders>
              <w:tl2br w:val="nil"/>
              <w:tr2bl w:val="nil"/>
            </w:tcBorders>
            <w:vAlign w:val="center"/>
          </w:tcPr>
          <w:p w14:paraId="04D49FFC">
            <w:pPr>
              <w:spacing w:line="240" w:lineRule="auto"/>
              <w:ind w:firstLine="420"/>
              <w:jc w:val="center"/>
              <w:rPr>
                <w:rFonts w:ascii="仿宋_GB2312" w:eastAsia="仿宋_GB2312"/>
                <w:kern w:val="0"/>
              </w:rPr>
            </w:pPr>
          </w:p>
        </w:tc>
      </w:tr>
      <w:tr w14:paraId="01FAF8EA">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59" w:hRule="atLeast"/>
        </w:trPr>
        <w:tc>
          <w:tcPr>
            <w:tcW w:w="1074" w:type="dxa"/>
            <w:vMerge w:val="continue"/>
            <w:tcBorders>
              <w:tl2br w:val="nil"/>
              <w:tr2bl w:val="nil"/>
            </w:tcBorders>
            <w:textDirection w:val="tbRlV"/>
            <w:vAlign w:val="center"/>
          </w:tcPr>
          <w:p w14:paraId="62BCDD44">
            <w:pPr>
              <w:spacing w:line="240" w:lineRule="auto"/>
              <w:ind w:firstLine="420"/>
              <w:jc w:val="center"/>
              <w:rPr>
                <w:rFonts w:ascii="仿宋_GB2312" w:eastAsia="仿宋_GB2312"/>
                <w:kern w:val="0"/>
              </w:rPr>
            </w:pPr>
          </w:p>
        </w:tc>
        <w:tc>
          <w:tcPr>
            <w:tcW w:w="1069" w:type="dxa"/>
            <w:vMerge w:val="continue"/>
            <w:tcBorders>
              <w:tl2br w:val="nil"/>
              <w:tr2bl w:val="nil"/>
            </w:tcBorders>
            <w:vAlign w:val="center"/>
          </w:tcPr>
          <w:p w14:paraId="4D0DE132">
            <w:pPr>
              <w:spacing w:line="240" w:lineRule="auto"/>
              <w:ind w:firstLine="420"/>
              <w:jc w:val="center"/>
              <w:rPr>
                <w:rFonts w:ascii="仿宋_GB2312" w:eastAsia="仿宋_GB2312"/>
                <w:kern w:val="0"/>
              </w:rPr>
            </w:pPr>
          </w:p>
        </w:tc>
        <w:tc>
          <w:tcPr>
            <w:tcW w:w="1029" w:type="dxa"/>
            <w:vMerge w:val="continue"/>
            <w:tcBorders>
              <w:tl2br w:val="nil"/>
              <w:tr2bl w:val="nil"/>
            </w:tcBorders>
            <w:vAlign w:val="center"/>
          </w:tcPr>
          <w:p w14:paraId="418272E2">
            <w:pPr>
              <w:spacing w:line="240" w:lineRule="auto"/>
              <w:ind w:firstLine="420"/>
              <w:jc w:val="center"/>
              <w:rPr>
                <w:rFonts w:ascii="仿宋_GB2312" w:eastAsia="仿宋_GB2312"/>
                <w:kern w:val="0"/>
              </w:rPr>
            </w:pPr>
          </w:p>
        </w:tc>
        <w:tc>
          <w:tcPr>
            <w:tcW w:w="1249" w:type="dxa"/>
            <w:vMerge w:val="continue"/>
            <w:tcBorders>
              <w:tl2br w:val="nil"/>
              <w:tr2bl w:val="nil"/>
            </w:tcBorders>
            <w:vAlign w:val="center"/>
          </w:tcPr>
          <w:p w14:paraId="66B92778">
            <w:pPr>
              <w:spacing w:line="240" w:lineRule="auto"/>
              <w:ind w:firstLine="420"/>
              <w:jc w:val="center"/>
              <w:rPr>
                <w:rFonts w:ascii="仿宋_GB2312" w:eastAsia="仿宋_GB2312"/>
                <w:kern w:val="0"/>
              </w:rPr>
            </w:pPr>
          </w:p>
        </w:tc>
        <w:tc>
          <w:tcPr>
            <w:tcW w:w="1298" w:type="dxa"/>
            <w:vMerge w:val="continue"/>
            <w:tcBorders>
              <w:tl2br w:val="nil"/>
              <w:tr2bl w:val="nil"/>
            </w:tcBorders>
            <w:vAlign w:val="center"/>
          </w:tcPr>
          <w:p w14:paraId="5BB249F1">
            <w:pPr>
              <w:spacing w:line="240" w:lineRule="auto"/>
              <w:ind w:firstLine="420"/>
              <w:jc w:val="center"/>
              <w:rPr>
                <w:rFonts w:ascii="仿宋_GB2312" w:eastAsia="仿宋_GB2312"/>
                <w:kern w:val="0"/>
              </w:rPr>
            </w:pPr>
          </w:p>
        </w:tc>
        <w:tc>
          <w:tcPr>
            <w:tcW w:w="1269" w:type="dxa"/>
            <w:vMerge w:val="continue"/>
            <w:tcBorders>
              <w:tl2br w:val="nil"/>
              <w:tr2bl w:val="nil"/>
            </w:tcBorders>
            <w:vAlign w:val="center"/>
          </w:tcPr>
          <w:p w14:paraId="54B7E676">
            <w:pPr>
              <w:spacing w:line="240" w:lineRule="auto"/>
              <w:ind w:firstLine="420"/>
              <w:jc w:val="center"/>
              <w:rPr>
                <w:rFonts w:ascii="仿宋_GB2312" w:eastAsia="仿宋_GB2312"/>
                <w:kern w:val="0"/>
              </w:rPr>
            </w:pPr>
          </w:p>
        </w:tc>
        <w:tc>
          <w:tcPr>
            <w:tcW w:w="699" w:type="dxa"/>
            <w:vMerge w:val="continue"/>
            <w:tcBorders>
              <w:tl2br w:val="nil"/>
              <w:tr2bl w:val="nil"/>
            </w:tcBorders>
            <w:vAlign w:val="center"/>
          </w:tcPr>
          <w:p w14:paraId="5CB64A1A">
            <w:pPr>
              <w:spacing w:line="240" w:lineRule="auto"/>
              <w:ind w:firstLine="420"/>
              <w:jc w:val="center"/>
              <w:rPr>
                <w:rFonts w:ascii="仿宋_GB2312" w:eastAsia="仿宋_GB2312"/>
                <w:kern w:val="0"/>
              </w:rPr>
            </w:pPr>
          </w:p>
        </w:tc>
        <w:tc>
          <w:tcPr>
            <w:tcW w:w="869" w:type="dxa"/>
            <w:vMerge w:val="continue"/>
            <w:tcBorders>
              <w:tl2br w:val="nil"/>
              <w:tr2bl w:val="nil"/>
            </w:tcBorders>
            <w:vAlign w:val="center"/>
          </w:tcPr>
          <w:p w14:paraId="006A7188">
            <w:pPr>
              <w:spacing w:line="240" w:lineRule="auto"/>
              <w:ind w:firstLine="420"/>
              <w:jc w:val="center"/>
              <w:rPr>
                <w:rFonts w:ascii="仿宋_GB2312" w:eastAsia="仿宋_GB2312"/>
                <w:kern w:val="0"/>
              </w:rPr>
            </w:pPr>
          </w:p>
        </w:tc>
        <w:tc>
          <w:tcPr>
            <w:tcW w:w="1423" w:type="dxa"/>
            <w:tcBorders>
              <w:tl2br w:val="nil"/>
              <w:tr2bl w:val="nil"/>
            </w:tcBorders>
            <w:vAlign w:val="center"/>
          </w:tcPr>
          <w:p w14:paraId="04C6D291">
            <w:pPr>
              <w:spacing w:line="240" w:lineRule="auto"/>
              <w:ind w:firstLine="420"/>
              <w:jc w:val="center"/>
              <w:rPr>
                <w:rFonts w:ascii="仿宋_GB2312" w:eastAsia="仿宋_GB2312"/>
                <w:kern w:val="0"/>
              </w:rPr>
            </w:pPr>
          </w:p>
        </w:tc>
      </w:tr>
      <w:tr w14:paraId="4145C366">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670" w:hRule="atLeast"/>
        </w:trPr>
        <w:tc>
          <w:tcPr>
            <w:tcW w:w="1074" w:type="dxa"/>
            <w:vMerge w:val="continue"/>
            <w:tcBorders>
              <w:tl2br w:val="nil"/>
              <w:tr2bl w:val="nil"/>
            </w:tcBorders>
            <w:textDirection w:val="tbRlV"/>
            <w:vAlign w:val="center"/>
          </w:tcPr>
          <w:p w14:paraId="42AFB0D6">
            <w:pPr>
              <w:spacing w:line="240" w:lineRule="auto"/>
              <w:ind w:firstLine="420"/>
              <w:jc w:val="center"/>
              <w:rPr>
                <w:rFonts w:ascii="仿宋_GB2312" w:eastAsia="仿宋_GB2312"/>
                <w:kern w:val="0"/>
              </w:rPr>
            </w:pPr>
          </w:p>
        </w:tc>
        <w:tc>
          <w:tcPr>
            <w:tcW w:w="1069" w:type="dxa"/>
            <w:vMerge w:val="restart"/>
            <w:tcBorders>
              <w:tl2br w:val="nil"/>
              <w:tr2bl w:val="nil"/>
            </w:tcBorders>
            <w:vAlign w:val="center"/>
          </w:tcPr>
          <w:p w14:paraId="3EBC70EF">
            <w:pPr>
              <w:spacing w:line="240" w:lineRule="auto"/>
              <w:jc w:val="center"/>
              <w:rPr>
                <w:rFonts w:ascii="仿宋_GB2312" w:eastAsia="仿宋_GB2312"/>
                <w:kern w:val="0"/>
              </w:rPr>
            </w:pPr>
            <w:r>
              <w:rPr>
                <w:rFonts w:hint="eastAsia" w:ascii="仿宋_GB2312" w:hAnsi="宋体" w:eastAsia="仿宋_GB2312" w:cs="宋体"/>
                <w:kern w:val="0"/>
              </w:rPr>
              <w:t>满意度指标</w:t>
            </w:r>
          </w:p>
          <w:p w14:paraId="6A5B01A2">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tl2br w:val="nil"/>
              <w:tr2bl w:val="nil"/>
            </w:tcBorders>
            <w:vAlign w:val="center"/>
          </w:tcPr>
          <w:p w14:paraId="78FBBFDE">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tcBorders>
              <w:tl2br w:val="nil"/>
              <w:tr2bl w:val="nil"/>
            </w:tcBorders>
            <w:vAlign w:val="center"/>
          </w:tcPr>
          <w:p w14:paraId="4F2AFDD1">
            <w:pPr>
              <w:spacing w:line="240" w:lineRule="auto"/>
              <w:jc w:val="both"/>
              <w:rPr>
                <w:rFonts w:hint="eastAsia" w:ascii="仿宋_GB2312" w:eastAsia="仿宋_GB2312"/>
                <w:kern w:val="0"/>
                <w:lang w:eastAsia="zh-CN"/>
              </w:rPr>
            </w:pPr>
            <w:r>
              <w:rPr>
                <w:rFonts w:hint="eastAsia" w:ascii="仿宋_GB2312" w:eastAsia="仿宋_GB2312"/>
                <w:kern w:val="0"/>
                <w:lang w:eastAsia="zh-CN"/>
              </w:rPr>
              <w:t>争取满意度</w:t>
            </w:r>
          </w:p>
        </w:tc>
        <w:tc>
          <w:tcPr>
            <w:tcW w:w="1298" w:type="dxa"/>
            <w:tcBorders>
              <w:tl2br w:val="nil"/>
              <w:tr2bl w:val="nil"/>
            </w:tcBorders>
            <w:vAlign w:val="center"/>
          </w:tcPr>
          <w:p w14:paraId="6ABEB3E2">
            <w:pPr>
              <w:spacing w:line="240" w:lineRule="auto"/>
              <w:ind w:firstLine="420"/>
              <w:jc w:val="center"/>
              <w:rPr>
                <w:rFonts w:hint="default" w:ascii="仿宋_GB2312" w:eastAsia="仿宋_GB2312"/>
                <w:kern w:val="0"/>
                <w:lang w:val="en-US" w:eastAsia="zh-CN"/>
              </w:rPr>
            </w:pPr>
            <w:r>
              <w:rPr>
                <w:rFonts w:hint="eastAsia" w:ascii="宋体" w:hAnsi="宋体" w:eastAsia="宋体" w:cs="宋体"/>
                <w:kern w:val="0"/>
                <w:lang w:val="en-US" w:eastAsia="zh-CN"/>
              </w:rPr>
              <w:t>≧</w:t>
            </w:r>
            <w:r>
              <w:rPr>
                <w:rFonts w:hint="eastAsia" w:ascii="仿宋_GB2312" w:eastAsia="仿宋_GB2312"/>
                <w:kern w:val="0"/>
                <w:lang w:val="en-US" w:eastAsia="zh-CN"/>
              </w:rPr>
              <w:t>95%</w:t>
            </w:r>
          </w:p>
        </w:tc>
        <w:tc>
          <w:tcPr>
            <w:tcW w:w="1269" w:type="dxa"/>
            <w:tcBorders>
              <w:tl2br w:val="nil"/>
              <w:tr2bl w:val="nil"/>
            </w:tcBorders>
            <w:vAlign w:val="center"/>
          </w:tcPr>
          <w:p w14:paraId="31B5B329">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95%</w:t>
            </w:r>
          </w:p>
        </w:tc>
        <w:tc>
          <w:tcPr>
            <w:tcW w:w="699" w:type="dxa"/>
            <w:tcBorders>
              <w:tl2br w:val="nil"/>
              <w:tr2bl w:val="nil"/>
            </w:tcBorders>
            <w:vAlign w:val="center"/>
          </w:tcPr>
          <w:p w14:paraId="41D3F37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tcBorders>
              <w:tl2br w:val="nil"/>
              <w:tr2bl w:val="nil"/>
            </w:tcBorders>
            <w:vAlign w:val="center"/>
          </w:tcPr>
          <w:p w14:paraId="19FFC8CC">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9</w:t>
            </w:r>
          </w:p>
        </w:tc>
        <w:tc>
          <w:tcPr>
            <w:tcW w:w="1423" w:type="dxa"/>
            <w:tcBorders>
              <w:tl2br w:val="nil"/>
              <w:tr2bl w:val="nil"/>
            </w:tcBorders>
            <w:vAlign w:val="center"/>
          </w:tcPr>
          <w:p w14:paraId="0412303D">
            <w:pPr>
              <w:spacing w:line="240" w:lineRule="auto"/>
              <w:jc w:val="both"/>
              <w:rPr>
                <w:rFonts w:ascii="仿宋_GB2312" w:eastAsia="仿宋_GB2312"/>
                <w:kern w:val="0"/>
              </w:rPr>
            </w:pPr>
            <w:r>
              <w:rPr>
                <w:rFonts w:hint="eastAsia" w:ascii="仿宋_GB2312" w:eastAsia="仿宋_GB2312"/>
                <w:kern w:val="0"/>
                <w:lang w:eastAsia="zh-CN"/>
              </w:rPr>
              <w:t>有待进一步提高</w:t>
            </w:r>
          </w:p>
        </w:tc>
      </w:tr>
      <w:tr w14:paraId="759ED276">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70" w:hRule="atLeast"/>
        </w:trPr>
        <w:tc>
          <w:tcPr>
            <w:tcW w:w="1074" w:type="dxa"/>
            <w:vMerge w:val="continue"/>
            <w:tcBorders>
              <w:tl2br w:val="nil"/>
              <w:tr2bl w:val="nil"/>
            </w:tcBorders>
            <w:textDirection w:val="tbRlV"/>
            <w:vAlign w:val="center"/>
          </w:tcPr>
          <w:p w14:paraId="1B343DAD">
            <w:pPr>
              <w:spacing w:line="240" w:lineRule="auto"/>
              <w:ind w:firstLine="420"/>
              <w:jc w:val="center"/>
              <w:rPr>
                <w:rFonts w:ascii="仿宋_GB2312" w:eastAsia="仿宋_GB2312"/>
                <w:kern w:val="0"/>
              </w:rPr>
            </w:pPr>
          </w:p>
        </w:tc>
        <w:tc>
          <w:tcPr>
            <w:tcW w:w="1069" w:type="dxa"/>
            <w:vMerge w:val="restart"/>
            <w:tcBorders>
              <w:tl2br w:val="nil"/>
              <w:tr2bl w:val="nil"/>
            </w:tcBorders>
            <w:vAlign w:val="center"/>
          </w:tcPr>
          <w:p w14:paraId="5D03BB81">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4681458A">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l2br w:val="nil"/>
              <w:tr2bl w:val="nil"/>
            </w:tcBorders>
            <w:vAlign w:val="center"/>
          </w:tcPr>
          <w:p w14:paraId="539B6E6D">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tcBorders>
              <w:tl2br w:val="nil"/>
              <w:tr2bl w:val="nil"/>
            </w:tcBorders>
            <w:vAlign w:val="center"/>
          </w:tcPr>
          <w:p w14:paraId="63B7EC90">
            <w:pPr>
              <w:spacing w:line="240" w:lineRule="auto"/>
              <w:jc w:val="both"/>
              <w:rPr>
                <w:rFonts w:hint="eastAsia" w:ascii="仿宋_GB2312" w:eastAsia="仿宋_GB2312"/>
                <w:kern w:val="0"/>
                <w:lang w:eastAsia="zh-CN"/>
              </w:rPr>
            </w:pPr>
            <w:r>
              <w:rPr>
                <w:rFonts w:hint="eastAsia" w:ascii="仿宋_GB2312" w:eastAsia="仿宋_GB2312"/>
                <w:kern w:val="0"/>
                <w:lang w:eastAsia="zh-CN"/>
              </w:rPr>
              <w:t>预算批复数</w:t>
            </w:r>
          </w:p>
        </w:tc>
        <w:tc>
          <w:tcPr>
            <w:tcW w:w="1298" w:type="dxa"/>
            <w:tcBorders>
              <w:tl2br w:val="nil"/>
              <w:tr2bl w:val="nil"/>
            </w:tcBorders>
            <w:vAlign w:val="center"/>
          </w:tcPr>
          <w:p w14:paraId="15ECA8D3">
            <w:pPr>
              <w:spacing w:line="240" w:lineRule="auto"/>
              <w:ind w:firstLine="420"/>
              <w:jc w:val="center"/>
              <w:rPr>
                <w:rFonts w:ascii="仿宋_GB2312" w:eastAsia="仿宋_GB2312"/>
                <w:kern w:val="0"/>
              </w:rPr>
            </w:pPr>
          </w:p>
        </w:tc>
        <w:tc>
          <w:tcPr>
            <w:tcW w:w="1269" w:type="dxa"/>
            <w:tcBorders>
              <w:tl2br w:val="nil"/>
              <w:tr2bl w:val="nil"/>
            </w:tcBorders>
            <w:vAlign w:val="center"/>
          </w:tcPr>
          <w:p w14:paraId="3C328246">
            <w:pPr>
              <w:spacing w:line="240" w:lineRule="auto"/>
              <w:ind w:firstLine="420"/>
              <w:jc w:val="center"/>
              <w:rPr>
                <w:rFonts w:ascii="仿宋_GB2312" w:eastAsia="仿宋_GB2312"/>
                <w:kern w:val="0"/>
              </w:rPr>
            </w:pPr>
          </w:p>
        </w:tc>
        <w:tc>
          <w:tcPr>
            <w:tcW w:w="699" w:type="dxa"/>
            <w:tcBorders>
              <w:tl2br w:val="nil"/>
              <w:tr2bl w:val="nil"/>
            </w:tcBorders>
            <w:vAlign w:val="center"/>
          </w:tcPr>
          <w:p w14:paraId="42BD2B9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tcBorders>
              <w:tl2br w:val="nil"/>
              <w:tr2bl w:val="nil"/>
            </w:tcBorders>
            <w:vAlign w:val="center"/>
          </w:tcPr>
          <w:p w14:paraId="786F430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tcBorders>
              <w:tl2br w:val="nil"/>
              <w:tr2bl w:val="nil"/>
            </w:tcBorders>
            <w:vAlign w:val="center"/>
          </w:tcPr>
          <w:p w14:paraId="0F79A5E1">
            <w:pPr>
              <w:spacing w:line="240" w:lineRule="auto"/>
              <w:ind w:firstLine="420"/>
              <w:jc w:val="center"/>
              <w:rPr>
                <w:rFonts w:ascii="仿宋_GB2312" w:eastAsia="仿宋_GB2312"/>
                <w:kern w:val="0"/>
              </w:rPr>
            </w:pPr>
          </w:p>
        </w:tc>
      </w:tr>
      <w:tr w14:paraId="5C9D5EB5">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70" w:hRule="atLeast"/>
        </w:trPr>
        <w:tc>
          <w:tcPr>
            <w:tcW w:w="1074" w:type="dxa"/>
            <w:vMerge w:val="continue"/>
            <w:tcBorders>
              <w:tl2br w:val="nil"/>
              <w:tr2bl w:val="nil"/>
            </w:tcBorders>
            <w:textDirection w:val="tbRlV"/>
            <w:vAlign w:val="center"/>
          </w:tcPr>
          <w:p w14:paraId="03521D9F">
            <w:pPr>
              <w:spacing w:line="240" w:lineRule="auto"/>
              <w:ind w:firstLine="420"/>
              <w:jc w:val="center"/>
              <w:rPr>
                <w:rFonts w:ascii="仿宋_GB2312" w:eastAsia="仿宋_GB2312"/>
                <w:kern w:val="0"/>
              </w:rPr>
            </w:pPr>
          </w:p>
        </w:tc>
        <w:tc>
          <w:tcPr>
            <w:tcW w:w="1069" w:type="dxa"/>
            <w:vMerge w:val="continue"/>
            <w:tcBorders>
              <w:tl2br w:val="nil"/>
              <w:tr2bl w:val="nil"/>
            </w:tcBorders>
            <w:vAlign w:val="center"/>
          </w:tcPr>
          <w:p w14:paraId="1471CA84">
            <w:pPr>
              <w:spacing w:line="240" w:lineRule="auto"/>
              <w:ind w:firstLine="420"/>
              <w:jc w:val="center"/>
              <w:rPr>
                <w:rFonts w:ascii="仿宋_GB2312" w:eastAsia="仿宋_GB2312"/>
                <w:kern w:val="0"/>
              </w:rPr>
            </w:pPr>
          </w:p>
        </w:tc>
        <w:tc>
          <w:tcPr>
            <w:tcW w:w="1029" w:type="dxa"/>
            <w:tcBorders>
              <w:tl2br w:val="nil"/>
              <w:tr2bl w:val="nil"/>
            </w:tcBorders>
            <w:vAlign w:val="center"/>
          </w:tcPr>
          <w:p w14:paraId="632D9A37">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tcBorders>
              <w:tl2br w:val="nil"/>
              <w:tr2bl w:val="nil"/>
            </w:tcBorders>
            <w:vAlign w:val="center"/>
          </w:tcPr>
          <w:p w14:paraId="4C2510AC">
            <w:pPr>
              <w:spacing w:line="240" w:lineRule="auto"/>
              <w:jc w:val="both"/>
              <w:rPr>
                <w:rFonts w:hint="eastAsia" w:ascii="仿宋_GB2312" w:eastAsia="仿宋_GB2312"/>
                <w:kern w:val="0"/>
                <w:lang w:eastAsia="zh-CN"/>
              </w:rPr>
            </w:pPr>
            <w:r>
              <w:rPr>
                <w:rFonts w:hint="eastAsia" w:ascii="仿宋_GB2312" w:eastAsia="仿宋_GB2312"/>
                <w:kern w:val="0"/>
                <w:lang w:eastAsia="zh-CN"/>
              </w:rPr>
              <w:t>对社会可能造成的负面影响</w:t>
            </w:r>
          </w:p>
        </w:tc>
        <w:tc>
          <w:tcPr>
            <w:tcW w:w="1298" w:type="dxa"/>
            <w:tcBorders>
              <w:tl2br w:val="nil"/>
              <w:tr2bl w:val="nil"/>
            </w:tcBorders>
            <w:vAlign w:val="center"/>
          </w:tcPr>
          <w:p w14:paraId="09361E43">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1269" w:type="dxa"/>
            <w:tcBorders>
              <w:tl2br w:val="nil"/>
              <w:tr2bl w:val="nil"/>
            </w:tcBorders>
            <w:vAlign w:val="center"/>
          </w:tcPr>
          <w:p w14:paraId="32DCD303">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699" w:type="dxa"/>
            <w:tcBorders>
              <w:tl2br w:val="nil"/>
              <w:tr2bl w:val="nil"/>
            </w:tcBorders>
            <w:vAlign w:val="center"/>
          </w:tcPr>
          <w:p w14:paraId="765229A3">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tcBorders>
              <w:tl2br w:val="nil"/>
              <w:tr2bl w:val="nil"/>
            </w:tcBorders>
            <w:vAlign w:val="center"/>
          </w:tcPr>
          <w:p w14:paraId="4012A71B">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tcBorders>
              <w:tl2br w:val="nil"/>
              <w:tr2bl w:val="nil"/>
            </w:tcBorders>
            <w:vAlign w:val="center"/>
          </w:tcPr>
          <w:p w14:paraId="6A85C036">
            <w:pPr>
              <w:spacing w:line="240" w:lineRule="auto"/>
              <w:ind w:firstLine="420"/>
              <w:jc w:val="center"/>
              <w:rPr>
                <w:rFonts w:ascii="仿宋_GB2312" w:eastAsia="仿宋_GB2312"/>
                <w:kern w:val="0"/>
              </w:rPr>
            </w:pPr>
          </w:p>
        </w:tc>
      </w:tr>
      <w:tr w14:paraId="64DB8C7A">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70" w:hRule="atLeast"/>
        </w:trPr>
        <w:tc>
          <w:tcPr>
            <w:tcW w:w="1074" w:type="dxa"/>
            <w:vMerge w:val="continue"/>
            <w:tcBorders>
              <w:tl2br w:val="nil"/>
              <w:tr2bl w:val="nil"/>
            </w:tcBorders>
            <w:textDirection w:val="tbRlV"/>
            <w:vAlign w:val="center"/>
          </w:tcPr>
          <w:p w14:paraId="2F970E6A">
            <w:pPr>
              <w:spacing w:line="240" w:lineRule="auto"/>
              <w:ind w:firstLine="420"/>
              <w:jc w:val="center"/>
              <w:rPr>
                <w:rFonts w:ascii="仿宋_GB2312" w:eastAsia="仿宋_GB2312"/>
                <w:kern w:val="0"/>
              </w:rPr>
            </w:pPr>
          </w:p>
        </w:tc>
        <w:tc>
          <w:tcPr>
            <w:tcW w:w="1069" w:type="dxa"/>
            <w:vMerge w:val="continue"/>
            <w:tcBorders>
              <w:tl2br w:val="nil"/>
              <w:tr2bl w:val="nil"/>
            </w:tcBorders>
            <w:vAlign w:val="center"/>
          </w:tcPr>
          <w:p w14:paraId="2827F181">
            <w:pPr>
              <w:spacing w:line="240" w:lineRule="auto"/>
              <w:ind w:firstLine="420"/>
              <w:jc w:val="center"/>
              <w:rPr>
                <w:rFonts w:ascii="仿宋_GB2312" w:eastAsia="仿宋_GB2312"/>
                <w:kern w:val="0"/>
              </w:rPr>
            </w:pPr>
          </w:p>
        </w:tc>
        <w:tc>
          <w:tcPr>
            <w:tcW w:w="1029" w:type="dxa"/>
            <w:tcBorders>
              <w:tl2br w:val="nil"/>
              <w:tr2bl w:val="nil"/>
            </w:tcBorders>
            <w:vAlign w:val="center"/>
          </w:tcPr>
          <w:p w14:paraId="5CA58488">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tcBorders>
              <w:tl2br w:val="nil"/>
              <w:tr2bl w:val="nil"/>
            </w:tcBorders>
            <w:vAlign w:val="center"/>
          </w:tcPr>
          <w:p w14:paraId="304051C0">
            <w:pPr>
              <w:spacing w:line="240" w:lineRule="auto"/>
              <w:jc w:val="both"/>
              <w:rPr>
                <w:rFonts w:hint="eastAsia" w:ascii="仿宋_GB2312" w:eastAsia="仿宋_GB2312"/>
                <w:kern w:val="0"/>
                <w:lang w:eastAsia="zh-CN"/>
              </w:rPr>
            </w:pPr>
            <w:r>
              <w:rPr>
                <w:rFonts w:hint="eastAsia" w:ascii="仿宋_GB2312" w:eastAsia="仿宋_GB2312"/>
                <w:kern w:val="0"/>
                <w:lang w:eastAsia="zh-CN"/>
              </w:rPr>
              <w:t>对环境造成的负面影响</w:t>
            </w:r>
          </w:p>
        </w:tc>
        <w:tc>
          <w:tcPr>
            <w:tcW w:w="1298" w:type="dxa"/>
            <w:tcBorders>
              <w:tl2br w:val="nil"/>
              <w:tr2bl w:val="nil"/>
            </w:tcBorders>
            <w:vAlign w:val="center"/>
          </w:tcPr>
          <w:p w14:paraId="789CDCB9">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1269" w:type="dxa"/>
            <w:tcBorders>
              <w:tl2br w:val="nil"/>
              <w:tr2bl w:val="nil"/>
            </w:tcBorders>
            <w:vAlign w:val="center"/>
          </w:tcPr>
          <w:p w14:paraId="4E354EE6">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699" w:type="dxa"/>
            <w:tcBorders>
              <w:tl2br w:val="nil"/>
              <w:tr2bl w:val="nil"/>
            </w:tcBorders>
            <w:vAlign w:val="center"/>
          </w:tcPr>
          <w:p w14:paraId="6C36DE67">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tcBorders>
              <w:tl2br w:val="nil"/>
              <w:tr2bl w:val="nil"/>
            </w:tcBorders>
            <w:vAlign w:val="center"/>
          </w:tcPr>
          <w:p w14:paraId="6B31F2AB">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tcBorders>
              <w:tl2br w:val="nil"/>
              <w:tr2bl w:val="nil"/>
            </w:tcBorders>
            <w:vAlign w:val="center"/>
          </w:tcPr>
          <w:p w14:paraId="14ED7F29">
            <w:pPr>
              <w:spacing w:line="240" w:lineRule="auto"/>
              <w:ind w:firstLine="420"/>
              <w:jc w:val="center"/>
              <w:rPr>
                <w:rFonts w:ascii="仿宋_GB2312" w:eastAsia="仿宋_GB2312"/>
                <w:kern w:val="0"/>
              </w:rPr>
            </w:pPr>
          </w:p>
        </w:tc>
      </w:tr>
      <w:tr w14:paraId="7C19B117">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339" w:hRule="atLeast"/>
        </w:trPr>
        <w:tc>
          <w:tcPr>
            <w:tcW w:w="6988" w:type="dxa"/>
            <w:gridSpan w:val="6"/>
            <w:tcBorders>
              <w:tl2br w:val="nil"/>
              <w:tr2bl w:val="nil"/>
            </w:tcBorders>
            <w:vAlign w:val="center"/>
          </w:tcPr>
          <w:p w14:paraId="54CDD55D">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tcBorders>
              <w:tl2br w:val="nil"/>
              <w:tr2bl w:val="nil"/>
            </w:tcBorders>
            <w:vAlign w:val="center"/>
          </w:tcPr>
          <w:p w14:paraId="0F7926F1">
            <w:pPr>
              <w:spacing w:line="240" w:lineRule="auto"/>
              <w:jc w:val="center"/>
              <w:rPr>
                <w:rFonts w:ascii="仿宋_GB2312" w:eastAsia="仿宋_GB2312"/>
                <w:kern w:val="0"/>
              </w:rPr>
            </w:pPr>
            <w:r>
              <w:rPr>
                <w:rFonts w:hint="eastAsia" w:ascii="仿宋_GB2312" w:eastAsia="仿宋_GB2312"/>
                <w:kern w:val="0"/>
              </w:rPr>
              <w:t>100</w:t>
            </w:r>
          </w:p>
        </w:tc>
        <w:tc>
          <w:tcPr>
            <w:tcW w:w="869" w:type="dxa"/>
            <w:tcBorders>
              <w:tl2br w:val="nil"/>
              <w:tr2bl w:val="nil"/>
            </w:tcBorders>
            <w:vAlign w:val="center"/>
          </w:tcPr>
          <w:p w14:paraId="6F45C20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96</w:t>
            </w:r>
          </w:p>
        </w:tc>
        <w:tc>
          <w:tcPr>
            <w:tcW w:w="1423" w:type="dxa"/>
            <w:tcBorders>
              <w:tl2br w:val="nil"/>
              <w:tr2bl w:val="nil"/>
            </w:tcBorders>
            <w:vAlign w:val="center"/>
          </w:tcPr>
          <w:p w14:paraId="74074F36">
            <w:pPr>
              <w:spacing w:line="240" w:lineRule="auto"/>
              <w:ind w:firstLine="420"/>
              <w:jc w:val="center"/>
              <w:rPr>
                <w:rFonts w:ascii="仿宋_GB2312" w:eastAsia="仿宋_GB2312"/>
                <w:kern w:val="0"/>
              </w:rPr>
            </w:pPr>
          </w:p>
        </w:tc>
      </w:tr>
    </w:tbl>
    <w:p w14:paraId="1494D30D">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14:paraId="6FB057D1">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14:paraId="51F7F242">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14:paraId="5DA39286">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Layout w:type="fixed"/>
        <w:tblCellMar>
          <w:top w:w="0" w:type="dxa"/>
          <w:left w:w="0" w:type="dxa"/>
          <w:bottom w:w="0" w:type="dxa"/>
          <w:right w:w="0" w:type="dxa"/>
        </w:tblCellMar>
      </w:tblPr>
      <w:tblGrid>
        <w:gridCol w:w="959"/>
        <w:gridCol w:w="773"/>
        <w:gridCol w:w="1160"/>
        <w:gridCol w:w="1814"/>
        <w:gridCol w:w="906"/>
        <w:gridCol w:w="937"/>
        <w:gridCol w:w="809"/>
        <w:gridCol w:w="849"/>
        <w:gridCol w:w="1383"/>
      </w:tblGrid>
      <w:tr w14:paraId="2B23A3DE">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514" w:hRule="atLeast"/>
          <w:jc w:val="center"/>
        </w:trPr>
        <w:tc>
          <w:tcPr>
            <w:tcW w:w="959" w:type="dxa"/>
            <w:tcBorders>
              <w:tl2br w:val="nil"/>
              <w:tr2bl w:val="nil"/>
            </w:tcBorders>
            <w:vAlign w:val="center"/>
          </w:tcPr>
          <w:p w14:paraId="70824E7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631" w:type="dxa"/>
            <w:gridSpan w:val="8"/>
            <w:tcBorders>
              <w:tl2br w:val="nil"/>
              <w:tr2bl w:val="nil"/>
            </w:tcBorders>
            <w:vAlign w:val="center"/>
          </w:tcPr>
          <w:p w14:paraId="437E0C6A">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信访事务专项</w:t>
            </w:r>
          </w:p>
        </w:tc>
      </w:tr>
      <w:tr w14:paraId="286B4C46">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60" w:hRule="atLeast"/>
          <w:jc w:val="center"/>
        </w:trPr>
        <w:tc>
          <w:tcPr>
            <w:tcW w:w="959" w:type="dxa"/>
            <w:tcBorders>
              <w:tl2br w:val="nil"/>
              <w:tr2bl w:val="nil"/>
            </w:tcBorders>
            <w:vAlign w:val="center"/>
          </w:tcPr>
          <w:p w14:paraId="068EA01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653" w:type="dxa"/>
            <w:gridSpan w:val="4"/>
            <w:tcBorders>
              <w:tl2br w:val="nil"/>
              <w:tr2bl w:val="nil"/>
            </w:tcBorders>
            <w:vAlign w:val="center"/>
          </w:tcPr>
          <w:p w14:paraId="00FC6308">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汨罗市人民政府</w:t>
            </w:r>
          </w:p>
        </w:tc>
        <w:tc>
          <w:tcPr>
            <w:tcW w:w="937" w:type="dxa"/>
            <w:tcBorders>
              <w:tl2br w:val="nil"/>
              <w:tr2bl w:val="nil"/>
            </w:tcBorders>
            <w:vAlign w:val="center"/>
          </w:tcPr>
          <w:p w14:paraId="7F826183">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14:paraId="428437D7">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tcBorders>
              <w:tl2br w:val="nil"/>
              <w:tr2bl w:val="nil"/>
            </w:tcBorders>
            <w:vAlign w:val="center"/>
          </w:tcPr>
          <w:p w14:paraId="6A64BF37">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汨罗市信访局</w:t>
            </w:r>
          </w:p>
        </w:tc>
      </w:tr>
      <w:tr w14:paraId="5B869737">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509" w:hRule="atLeast"/>
          <w:jc w:val="center"/>
        </w:trPr>
        <w:tc>
          <w:tcPr>
            <w:tcW w:w="959" w:type="dxa"/>
            <w:vMerge w:val="restart"/>
            <w:tcBorders>
              <w:tl2br w:val="nil"/>
              <w:tr2bl w:val="nil"/>
            </w:tcBorders>
            <w:vAlign w:val="center"/>
          </w:tcPr>
          <w:p w14:paraId="51F9393D">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1933" w:type="dxa"/>
            <w:gridSpan w:val="2"/>
            <w:tcBorders>
              <w:tl2br w:val="nil"/>
              <w:tr2bl w:val="nil"/>
            </w:tcBorders>
            <w:vAlign w:val="center"/>
          </w:tcPr>
          <w:p w14:paraId="78E2698F">
            <w:pPr>
              <w:spacing w:line="240" w:lineRule="auto"/>
              <w:ind w:firstLine="420"/>
              <w:jc w:val="center"/>
              <w:rPr>
                <w:rFonts w:ascii="仿宋_GB2312" w:hAnsi="宋体" w:eastAsia="仿宋_GB2312" w:cs="宋体"/>
                <w:kern w:val="0"/>
                <w:lang w:eastAsia="zh-CN"/>
              </w:rPr>
            </w:pPr>
          </w:p>
        </w:tc>
        <w:tc>
          <w:tcPr>
            <w:tcW w:w="1814" w:type="dxa"/>
            <w:tcBorders>
              <w:tl2br w:val="nil"/>
              <w:tr2bl w:val="nil"/>
            </w:tcBorders>
            <w:vAlign w:val="center"/>
          </w:tcPr>
          <w:p w14:paraId="676BDC3F">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14:paraId="0D84DFA5">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906" w:type="dxa"/>
            <w:tcBorders>
              <w:tl2br w:val="nil"/>
              <w:tr2bl w:val="nil"/>
            </w:tcBorders>
            <w:vAlign w:val="center"/>
          </w:tcPr>
          <w:p w14:paraId="6A50E95E">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6EF4187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937" w:type="dxa"/>
            <w:tcBorders>
              <w:tl2br w:val="nil"/>
              <w:tr2bl w:val="nil"/>
            </w:tcBorders>
            <w:vAlign w:val="center"/>
          </w:tcPr>
          <w:p w14:paraId="44422C3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0D3B0157">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tcBorders>
              <w:tl2br w:val="nil"/>
              <w:tr2bl w:val="nil"/>
            </w:tcBorders>
            <w:vAlign w:val="center"/>
          </w:tcPr>
          <w:p w14:paraId="70F015B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tcBorders>
              <w:tl2br w:val="nil"/>
              <w:tr2bl w:val="nil"/>
            </w:tcBorders>
            <w:vAlign w:val="center"/>
          </w:tcPr>
          <w:p w14:paraId="37ABDFD4">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tcBorders>
              <w:tl2br w:val="nil"/>
              <w:tr2bl w:val="nil"/>
            </w:tcBorders>
            <w:vAlign w:val="center"/>
          </w:tcPr>
          <w:p w14:paraId="467538FC">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14:paraId="07F22849">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60" w:hRule="atLeast"/>
          <w:jc w:val="center"/>
        </w:trPr>
        <w:tc>
          <w:tcPr>
            <w:tcW w:w="959" w:type="dxa"/>
            <w:vMerge w:val="continue"/>
            <w:tcBorders>
              <w:tl2br w:val="nil"/>
              <w:tr2bl w:val="nil"/>
            </w:tcBorders>
            <w:vAlign w:val="center"/>
          </w:tcPr>
          <w:p w14:paraId="58096C6A">
            <w:pPr>
              <w:spacing w:line="240" w:lineRule="auto"/>
              <w:ind w:firstLine="420"/>
              <w:jc w:val="center"/>
              <w:rPr>
                <w:rFonts w:ascii="仿宋_GB2312" w:hAnsi="宋体" w:eastAsia="仿宋_GB2312" w:cs="宋体"/>
                <w:kern w:val="0"/>
                <w:lang w:eastAsia="zh-CN"/>
              </w:rPr>
            </w:pPr>
          </w:p>
        </w:tc>
        <w:tc>
          <w:tcPr>
            <w:tcW w:w="1933" w:type="dxa"/>
            <w:gridSpan w:val="2"/>
            <w:tcBorders>
              <w:tl2br w:val="nil"/>
              <w:tr2bl w:val="nil"/>
            </w:tcBorders>
            <w:vAlign w:val="center"/>
          </w:tcPr>
          <w:p w14:paraId="521267B8">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814" w:type="dxa"/>
            <w:tcBorders>
              <w:tl2br w:val="nil"/>
              <w:tr2bl w:val="nil"/>
            </w:tcBorders>
            <w:vAlign w:val="center"/>
          </w:tcPr>
          <w:p w14:paraId="6EAE81CB">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174.28</w:t>
            </w:r>
          </w:p>
        </w:tc>
        <w:tc>
          <w:tcPr>
            <w:tcW w:w="906" w:type="dxa"/>
            <w:tcBorders>
              <w:tl2br w:val="nil"/>
              <w:tr2bl w:val="nil"/>
            </w:tcBorders>
            <w:vAlign w:val="center"/>
          </w:tcPr>
          <w:p w14:paraId="54320DCC">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220.5</w:t>
            </w:r>
          </w:p>
        </w:tc>
        <w:tc>
          <w:tcPr>
            <w:tcW w:w="937" w:type="dxa"/>
            <w:tcBorders>
              <w:tl2br w:val="nil"/>
              <w:tr2bl w:val="nil"/>
            </w:tcBorders>
            <w:vAlign w:val="center"/>
          </w:tcPr>
          <w:p w14:paraId="0C9E823D">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220.5</w:t>
            </w:r>
          </w:p>
        </w:tc>
        <w:tc>
          <w:tcPr>
            <w:tcW w:w="809" w:type="dxa"/>
            <w:tcBorders>
              <w:tl2br w:val="nil"/>
              <w:tr2bl w:val="nil"/>
            </w:tcBorders>
            <w:vAlign w:val="center"/>
          </w:tcPr>
          <w:p w14:paraId="79BFE3FF">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tcBorders>
              <w:tl2br w:val="nil"/>
              <w:tr2bl w:val="nil"/>
            </w:tcBorders>
            <w:vAlign w:val="center"/>
          </w:tcPr>
          <w:p w14:paraId="33470801">
            <w:pPr>
              <w:spacing w:line="240" w:lineRule="auto"/>
              <w:ind w:firstLine="420"/>
              <w:jc w:val="center"/>
              <w:rPr>
                <w:rFonts w:ascii="仿宋_GB2312" w:hAnsi="宋体" w:eastAsia="仿宋_GB2312" w:cs="宋体"/>
                <w:kern w:val="0"/>
                <w:lang w:eastAsia="zh-CN"/>
              </w:rPr>
            </w:pPr>
          </w:p>
        </w:tc>
        <w:tc>
          <w:tcPr>
            <w:tcW w:w="1383" w:type="dxa"/>
            <w:tcBorders>
              <w:tl2br w:val="nil"/>
              <w:tr2bl w:val="nil"/>
            </w:tcBorders>
            <w:vAlign w:val="center"/>
          </w:tcPr>
          <w:p w14:paraId="7A8C6380">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14:paraId="25E0D90E">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60" w:hRule="atLeast"/>
          <w:jc w:val="center"/>
        </w:trPr>
        <w:tc>
          <w:tcPr>
            <w:tcW w:w="959" w:type="dxa"/>
            <w:vMerge w:val="continue"/>
            <w:tcBorders>
              <w:tl2br w:val="nil"/>
              <w:tr2bl w:val="nil"/>
            </w:tcBorders>
            <w:vAlign w:val="center"/>
          </w:tcPr>
          <w:p w14:paraId="3A16A52D">
            <w:pPr>
              <w:spacing w:line="240" w:lineRule="auto"/>
              <w:ind w:firstLine="420"/>
              <w:jc w:val="center"/>
              <w:rPr>
                <w:rFonts w:ascii="仿宋_GB2312" w:hAnsi="宋体" w:eastAsia="仿宋_GB2312" w:cs="宋体"/>
                <w:kern w:val="0"/>
                <w:lang w:eastAsia="zh-CN"/>
              </w:rPr>
            </w:pPr>
          </w:p>
        </w:tc>
        <w:tc>
          <w:tcPr>
            <w:tcW w:w="1933" w:type="dxa"/>
            <w:gridSpan w:val="2"/>
            <w:tcBorders>
              <w:tl2br w:val="nil"/>
              <w:tr2bl w:val="nil"/>
            </w:tcBorders>
            <w:vAlign w:val="center"/>
          </w:tcPr>
          <w:p w14:paraId="161F515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814" w:type="dxa"/>
            <w:tcBorders>
              <w:tl2br w:val="nil"/>
              <w:tr2bl w:val="nil"/>
            </w:tcBorders>
            <w:vAlign w:val="center"/>
          </w:tcPr>
          <w:p w14:paraId="75F04A75">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174.28</w:t>
            </w:r>
          </w:p>
        </w:tc>
        <w:tc>
          <w:tcPr>
            <w:tcW w:w="906" w:type="dxa"/>
            <w:tcBorders>
              <w:tl2br w:val="nil"/>
              <w:tr2bl w:val="nil"/>
            </w:tcBorders>
            <w:vAlign w:val="center"/>
          </w:tcPr>
          <w:p w14:paraId="5536407E">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220.5</w:t>
            </w:r>
          </w:p>
        </w:tc>
        <w:tc>
          <w:tcPr>
            <w:tcW w:w="937" w:type="dxa"/>
            <w:tcBorders>
              <w:tl2br w:val="nil"/>
              <w:tr2bl w:val="nil"/>
            </w:tcBorders>
            <w:vAlign w:val="center"/>
          </w:tcPr>
          <w:p w14:paraId="0401DF6C">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220.5</w:t>
            </w:r>
          </w:p>
        </w:tc>
        <w:tc>
          <w:tcPr>
            <w:tcW w:w="809" w:type="dxa"/>
            <w:tcBorders>
              <w:tl2br w:val="nil"/>
              <w:tr2bl w:val="nil"/>
            </w:tcBorders>
            <w:vAlign w:val="center"/>
          </w:tcPr>
          <w:p w14:paraId="05C9BB92">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tcBorders>
              <w:tl2br w:val="nil"/>
              <w:tr2bl w:val="nil"/>
            </w:tcBorders>
            <w:vAlign w:val="center"/>
          </w:tcPr>
          <w:p w14:paraId="4AC8E360">
            <w:pPr>
              <w:spacing w:line="240" w:lineRule="auto"/>
              <w:ind w:firstLine="420"/>
              <w:jc w:val="center"/>
              <w:rPr>
                <w:rFonts w:ascii="仿宋_GB2312" w:hAnsi="宋体" w:eastAsia="仿宋_GB2312" w:cs="宋体"/>
                <w:kern w:val="0"/>
                <w:lang w:eastAsia="zh-CN"/>
              </w:rPr>
            </w:pPr>
          </w:p>
        </w:tc>
        <w:tc>
          <w:tcPr>
            <w:tcW w:w="1383" w:type="dxa"/>
            <w:tcBorders>
              <w:tl2br w:val="nil"/>
              <w:tr2bl w:val="nil"/>
            </w:tcBorders>
            <w:vAlign w:val="center"/>
          </w:tcPr>
          <w:p w14:paraId="1785B7FB">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14:paraId="1C890794">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60" w:hRule="atLeast"/>
          <w:jc w:val="center"/>
        </w:trPr>
        <w:tc>
          <w:tcPr>
            <w:tcW w:w="959" w:type="dxa"/>
            <w:vMerge w:val="continue"/>
            <w:tcBorders>
              <w:tl2br w:val="nil"/>
              <w:tr2bl w:val="nil"/>
            </w:tcBorders>
            <w:vAlign w:val="center"/>
          </w:tcPr>
          <w:p w14:paraId="232ADE5A">
            <w:pPr>
              <w:spacing w:line="240" w:lineRule="auto"/>
              <w:ind w:firstLine="420"/>
              <w:jc w:val="center"/>
              <w:rPr>
                <w:rFonts w:ascii="仿宋_GB2312" w:hAnsi="宋体" w:eastAsia="仿宋_GB2312" w:cs="宋体"/>
                <w:kern w:val="0"/>
                <w:lang w:eastAsia="zh-CN"/>
              </w:rPr>
            </w:pPr>
          </w:p>
        </w:tc>
        <w:tc>
          <w:tcPr>
            <w:tcW w:w="1933" w:type="dxa"/>
            <w:gridSpan w:val="2"/>
            <w:tcBorders>
              <w:tl2br w:val="nil"/>
              <w:tr2bl w:val="nil"/>
            </w:tcBorders>
            <w:vAlign w:val="center"/>
          </w:tcPr>
          <w:p w14:paraId="2E9346A2">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814" w:type="dxa"/>
            <w:tcBorders>
              <w:tl2br w:val="nil"/>
              <w:tr2bl w:val="nil"/>
            </w:tcBorders>
            <w:vAlign w:val="center"/>
          </w:tcPr>
          <w:p w14:paraId="3B2BA981">
            <w:pPr>
              <w:spacing w:line="240" w:lineRule="auto"/>
              <w:ind w:firstLine="420"/>
              <w:jc w:val="center"/>
              <w:rPr>
                <w:rFonts w:ascii="仿宋_GB2312" w:hAnsi="宋体" w:eastAsia="仿宋_GB2312" w:cs="宋体"/>
                <w:kern w:val="0"/>
                <w:lang w:eastAsia="zh-CN"/>
              </w:rPr>
            </w:pPr>
          </w:p>
        </w:tc>
        <w:tc>
          <w:tcPr>
            <w:tcW w:w="906" w:type="dxa"/>
            <w:tcBorders>
              <w:tl2br w:val="nil"/>
              <w:tr2bl w:val="nil"/>
            </w:tcBorders>
            <w:vAlign w:val="center"/>
          </w:tcPr>
          <w:p w14:paraId="3E136F30">
            <w:pPr>
              <w:spacing w:line="240" w:lineRule="auto"/>
              <w:ind w:firstLine="420"/>
              <w:jc w:val="center"/>
              <w:rPr>
                <w:rFonts w:ascii="仿宋_GB2312" w:hAnsi="宋体" w:eastAsia="仿宋_GB2312" w:cs="宋体"/>
                <w:kern w:val="0"/>
                <w:lang w:eastAsia="zh-CN"/>
              </w:rPr>
            </w:pPr>
          </w:p>
        </w:tc>
        <w:tc>
          <w:tcPr>
            <w:tcW w:w="937" w:type="dxa"/>
            <w:tcBorders>
              <w:tl2br w:val="nil"/>
              <w:tr2bl w:val="nil"/>
            </w:tcBorders>
            <w:vAlign w:val="center"/>
          </w:tcPr>
          <w:p w14:paraId="7EF1A3EC">
            <w:pPr>
              <w:spacing w:line="240" w:lineRule="auto"/>
              <w:ind w:firstLine="420"/>
              <w:jc w:val="center"/>
              <w:rPr>
                <w:rFonts w:ascii="仿宋_GB2312" w:hAnsi="宋体" w:eastAsia="仿宋_GB2312" w:cs="宋体"/>
                <w:kern w:val="0"/>
                <w:lang w:eastAsia="zh-CN"/>
              </w:rPr>
            </w:pPr>
          </w:p>
        </w:tc>
        <w:tc>
          <w:tcPr>
            <w:tcW w:w="809" w:type="dxa"/>
            <w:tcBorders>
              <w:tl2br w:val="nil"/>
              <w:tr2bl w:val="nil"/>
            </w:tcBorders>
            <w:vAlign w:val="center"/>
          </w:tcPr>
          <w:p w14:paraId="5B513B6B">
            <w:pPr>
              <w:spacing w:line="240" w:lineRule="auto"/>
              <w:ind w:firstLine="420"/>
              <w:jc w:val="center"/>
              <w:rPr>
                <w:rFonts w:ascii="仿宋_GB2312" w:hAnsi="宋体" w:eastAsia="仿宋_GB2312" w:cs="宋体"/>
                <w:kern w:val="0"/>
                <w:lang w:eastAsia="zh-CN"/>
              </w:rPr>
            </w:pPr>
          </w:p>
        </w:tc>
        <w:tc>
          <w:tcPr>
            <w:tcW w:w="849" w:type="dxa"/>
            <w:tcBorders>
              <w:tl2br w:val="nil"/>
              <w:tr2bl w:val="nil"/>
            </w:tcBorders>
            <w:vAlign w:val="center"/>
          </w:tcPr>
          <w:p w14:paraId="72BEE34C">
            <w:pPr>
              <w:spacing w:line="240" w:lineRule="auto"/>
              <w:ind w:firstLine="420"/>
              <w:jc w:val="center"/>
              <w:rPr>
                <w:rFonts w:ascii="仿宋_GB2312" w:hAnsi="宋体" w:eastAsia="仿宋_GB2312" w:cs="宋体"/>
                <w:kern w:val="0"/>
                <w:lang w:eastAsia="zh-CN"/>
              </w:rPr>
            </w:pPr>
          </w:p>
        </w:tc>
        <w:tc>
          <w:tcPr>
            <w:tcW w:w="1383" w:type="dxa"/>
            <w:tcBorders>
              <w:tl2br w:val="nil"/>
              <w:tr2bl w:val="nil"/>
            </w:tcBorders>
            <w:vAlign w:val="center"/>
          </w:tcPr>
          <w:p w14:paraId="273A66FC">
            <w:pPr>
              <w:spacing w:line="240" w:lineRule="auto"/>
              <w:ind w:firstLine="420"/>
              <w:jc w:val="center"/>
              <w:rPr>
                <w:rFonts w:ascii="仿宋_GB2312" w:hAnsi="宋体" w:eastAsia="仿宋_GB2312" w:cs="宋体"/>
                <w:kern w:val="0"/>
                <w:lang w:eastAsia="zh-CN"/>
              </w:rPr>
            </w:pPr>
          </w:p>
        </w:tc>
      </w:tr>
      <w:tr w14:paraId="54B2BC7B">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60" w:hRule="atLeast"/>
          <w:jc w:val="center"/>
        </w:trPr>
        <w:tc>
          <w:tcPr>
            <w:tcW w:w="959" w:type="dxa"/>
            <w:vMerge w:val="continue"/>
            <w:tcBorders>
              <w:tl2br w:val="nil"/>
              <w:tr2bl w:val="nil"/>
            </w:tcBorders>
            <w:vAlign w:val="center"/>
          </w:tcPr>
          <w:p w14:paraId="5B5A7444">
            <w:pPr>
              <w:spacing w:line="240" w:lineRule="auto"/>
              <w:ind w:firstLine="420"/>
              <w:jc w:val="center"/>
              <w:rPr>
                <w:rFonts w:ascii="仿宋_GB2312" w:hAnsi="宋体" w:eastAsia="仿宋_GB2312" w:cs="宋体"/>
                <w:kern w:val="0"/>
                <w:lang w:eastAsia="zh-CN"/>
              </w:rPr>
            </w:pPr>
          </w:p>
        </w:tc>
        <w:tc>
          <w:tcPr>
            <w:tcW w:w="1933" w:type="dxa"/>
            <w:gridSpan w:val="2"/>
            <w:tcBorders>
              <w:tl2br w:val="nil"/>
              <w:tr2bl w:val="nil"/>
            </w:tcBorders>
            <w:vAlign w:val="center"/>
          </w:tcPr>
          <w:p w14:paraId="766B8F6A">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814" w:type="dxa"/>
            <w:tcBorders>
              <w:tl2br w:val="nil"/>
              <w:tr2bl w:val="nil"/>
            </w:tcBorders>
            <w:vAlign w:val="center"/>
          </w:tcPr>
          <w:p w14:paraId="51413325">
            <w:pPr>
              <w:spacing w:line="240" w:lineRule="auto"/>
              <w:ind w:firstLine="420"/>
              <w:jc w:val="center"/>
              <w:rPr>
                <w:rFonts w:ascii="仿宋_GB2312" w:hAnsi="宋体" w:eastAsia="仿宋_GB2312" w:cs="宋体"/>
                <w:kern w:val="0"/>
              </w:rPr>
            </w:pPr>
          </w:p>
        </w:tc>
        <w:tc>
          <w:tcPr>
            <w:tcW w:w="906" w:type="dxa"/>
            <w:tcBorders>
              <w:tl2br w:val="nil"/>
              <w:tr2bl w:val="nil"/>
            </w:tcBorders>
            <w:vAlign w:val="center"/>
          </w:tcPr>
          <w:p w14:paraId="03D3AC3D">
            <w:pPr>
              <w:spacing w:line="240" w:lineRule="auto"/>
              <w:ind w:firstLine="420"/>
              <w:jc w:val="center"/>
              <w:rPr>
                <w:rFonts w:ascii="仿宋_GB2312" w:hAnsi="宋体" w:eastAsia="仿宋_GB2312" w:cs="宋体"/>
                <w:kern w:val="0"/>
              </w:rPr>
            </w:pPr>
          </w:p>
        </w:tc>
        <w:tc>
          <w:tcPr>
            <w:tcW w:w="937" w:type="dxa"/>
            <w:tcBorders>
              <w:tl2br w:val="nil"/>
              <w:tr2bl w:val="nil"/>
            </w:tcBorders>
            <w:vAlign w:val="center"/>
          </w:tcPr>
          <w:p w14:paraId="186F5ED3">
            <w:pPr>
              <w:spacing w:line="240" w:lineRule="auto"/>
              <w:ind w:firstLine="420"/>
              <w:jc w:val="center"/>
              <w:rPr>
                <w:rFonts w:ascii="仿宋_GB2312" w:hAnsi="宋体" w:eastAsia="仿宋_GB2312" w:cs="宋体"/>
                <w:kern w:val="0"/>
              </w:rPr>
            </w:pPr>
          </w:p>
        </w:tc>
        <w:tc>
          <w:tcPr>
            <w:tcW w:w="809" w:type="dxa"/>
            <w:tcBorders>
              <w:tl2br w:val="nil"/>
              <w:tr2bl w:val="nil"/>
            </w:tcBorders>
            <w:vAlign w:val="center"/>
          </w:tcPr>
          <w:p w14:paraId="3908879F">
            <w:pPr>
              <w:spacing w:line="240" w:lineRule="auto"/>
              <w:ind w:firstLine="420"/>
              <w:jc w:val="center"/>
              <w:rPr>
                <w:rFonts w:ascii="仿宋_GB2312" w:hAnsi="宋体" w:eastAsia="仿宋_GB2312" w:cs="宋体"/>
                <w:kern w:val="0"/>
              </w:rPr>
            </w:pPr>
          </w:p>
        </w:tc>
        <w:tc>
          <w:tcPr>
            <w:tcW w:w="849" w:type="dxa"/>
            <w:tcBorders>
              <w:tl2br w:val="nil"/>
              <w:tr2bl w:val="nil"/>
            </w:tcBorders>
            <w:vAlign w:val="center"/>
          </w:tcPr>
          <w:p w14:paraId="0EAD3560">
            <w:pPr>
              <w:spacing w:line="240" w:lineRule="auto"/>
              <w:ind w:firstLine="420"/>
              <w:jc w:val="center"/>
              <w:rPr>
                <w:rFonts w:ascii="仿宋_GB2312" w:hAnsi="宋体" w:eastAsia="仿宋_GB2312" w:cs="宋体"/>
                <w:kern w:val="0"/>
              </w:rPr>
            </w:pPr>
          </w:p>
        </w:tc>
        <w:tc>
          <w:tcPr>
            <w:tcW w:w="1383" w:type="dxa"/>
            <w:tcBorders>
              <w:tl2br w:val="nil"/>
              <w:tr2bl w:val="nil"/>
            </w:tcBorders>
            <w:vAlign w:val="center"/>
          </w:tcPr>
          <w:p w14:paraId="0178F4E7">
            <w:pPr>
              <w:spacing w:line="240" w:lineRule="auto"/>
              <w:ind w:firstLine="420"/>
              <w:jc w:val="center"/>
              <w:rPr>
                <w:rFonts w:ascii="仿宋_GB2312" w:hAnsi="宋体" w:eastAsia="仿宋_GB2312" w:cs="宋体"/>
                <w:kern w:val="0"/>
              </w:rPr>
            </w:pPr>
          </w:p>
        </w:tc>
      </w:tr>
      <w:tr w14:paraId="3A245ADF">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49" w:hRule="atLeast"/>
          <w:jc w:val="center"/>
        </w:trPr>
        <w:tc>
          <w:tcPr>
            <w:tcW w:w="959" w:type="dxa"/>
            <w:vMerge w:val="restart"/>
            <w:tcBorders>
              <w:tl2br w:val="nil"/>
              <w:tr2bl w:val="nil"/>
            </w:tcBorders>
            <w:vAlign w:val="center"/>
          </w:tcPr>
          <w:p w14:paraId="0DECD76E">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653" w:type="dxa"/>
            <w:gridSpan w:val="4"/>
            <w:tcBorders>
              <w:tl2br w:val="nil"/>
              <w:tr2bl w:val="nil"/>
            </w:tcBorders>
            <w:vAlign w:val="center"/>
          </w:tcPr>
          <w:p w14:paraId="2989FA6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3978" w:type="dxa"/>
            <w:gridSpan w:val="4"/>
            <w:tcBorders>
              <w:tl2br w:val="nil"/>
              <w:tr2bl w:val="nil"/>
            </w:tcBorders>
            <w:vAlign w:val="center"/>
          </w:tcPr>
          <w:p w14:paraId="4586EC9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14:paraId="3627A640">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60" w:hRule="atLeast"/>
          <w:jc w:val="center"/>
        </w:trPr>
        <w:tc>
          <w:tcPr>
            <w:tcW w:w="959" w:type="dxa"/>
            <w:vMerge w:val="continue"/>
            <w:tcBorders>
              <w:tl2br w:val="nil"/>
              <w:tr2bl w:val="nil"/>
            </w:tcBorders>
            <w:vAlign w:val="center"/>
          </w:tcPr>
          <w:p w14:paraId="5B03F961">
            <w:pPr>
              <w:spacing w:line="240" w:lineRule="auto"/>
              <w:ind w:firstLine="420"/>
              <w:jc w:val="center"/>
              <w:rPr>
                <w:rFonts w:ascii="仿宋_GB2312" w:hAnsi="宋体" w:eastAsia="仿宋_GB2312" w:cs="宋体"/>
                <w:kern w:val="0"/>
              </w:rPr>
            </w:pPr>
          </w:p>
        </w:tc>
        <w:tc>
          <w:tcPr>
            <w:tcW w:w="4653" w:type="dxa"/>
            <w:gridSpan w:val="4"/>
            <w:tcBorders>
              <w:tl2br w:val="nil"/>
              <w:tr2bl w:val="nil"/>
            </w:tcBorders>
            <w:vAlign w:val="center"/>
          </w:tcPr>
          <w:p w14:paraId="2C4C4FFF">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按时完成</w:t>
            </w:r>
          </w:p>
        </w:tc>
        <w:tc>
          <w:tcPr>
            <w:tcW w:w="3978" w:type="dxa"/>
            <w:gridSpan w:val="4"/>
            <w:tcBorders>
              <w:tl2br w:val="nil"/>
              <w:tr2bl w:val="nil"/>
            </w:tcBorders>
            <w:vAlign w:val="center"/>
          </w:tcPr>
          <w:p w14:paraId="309F7763">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100%完成</w:t>
            </w:r>
            <w:bookmarkStart w:id="0" w:name="_GoBack"/>
            <w:bookmarkEnd w:id="0"/>
          </w:p>
        </w:tc>
      </w:tr>
      <w:tr w14:paraId="0026940C">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499" w:hRule="atLeast"/>
          <w:jc w:val="center"/>
        </w:trPr>
        <w:tc>
          <w:tcPr>
            <w:tcW w:w="959" w:type="dxa"/>
            <w:vMerge w:val="restart"/>
            <w:tcBorders>
              <w:tl2br w:val="nil"/>
              <w:tr2bl w:val="nil"/>
            </w:tcBorders>
            <w:textDirection w:val="tbRlV"/>
            <w:vAlign w:val="center"/>
          </w:tcPr>
          <w:p w14:paraId="1426EF53">
            <w:pPr>
              <w:spacing w:line="240" w:lineRule="auto"/>
              <w:ind w:firstLine="420"/>
              <w:jc w:val="center"/>
              <w:rPr>
                <w:rFonts w:ascii="仿宋_GB2312" w:hAnsi="宋体" w:eastAsia="仿宋_GB2312" w:cs="宋体"/>
                <w:kern w:val="0"/>
              </w:rPr>
            </w:pPr>
          </w:p>
          <w:p w14:paraId="6F50231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773" w:type="dxa"/>
            <w:tcBorders>
              <w:tl2br w:val="nil"/>
              <w:tr2bl w:val="nil"/>
            </w:tcBorders>
            <w:vAlign w:val="center"/>
          </w:tcPr>
          <w:p w14:paraId="067A644D">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160" w:type="dxa"/>
            <w:tcBorders>
              <w:tl2br w:val="nil"/>
              <w:tr2bl w:val="nil"/>
            </w:tcBorders>
            <w:vAlign w:val="center"/>
          </w:tcPr>
          <w:p w14:paraId="711B4642">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814" w:type="dxa"/>
            <w:tcBorders>
              <w:tl2br w:val="nil"/>
              <w:tr2bl w:val="nil"/>
            </w:tcBorders>
            <w:vAlign w:val="center"/>
          </w:tcPr>
          <w:p w14:paraId="0D14D59A">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906" w:type="dxa"/>
            <w:tcBorders>
              <w:tl2br w:val="nil"/>
              <w:tr2bl w:val="nil"/>
            </w:tcBorders>
            <w:vAlign w:val="center"/>
          </w:tcPr>
          <w:p w14:paraId="1CF5CBF3">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937" w:type="dxa"/>
            <w:tcBorders>
              <w:tl2br w:val="nil"/>
              <w:tr2bl w:val="nil"/>
            </w:tcBorders>
            <w:vAlign w:val="center"/>
          </w:tcPr>
          <w:p w14:paraId="6E5FA1D0">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tcBorders>
              <w:tl2br w:val="nil"/>
              <w:tr2bl w:val="nil"/>
            </w:tcBorders>
            <w:vAlign w:val="center"/>
          </w:tcPr>
          <w:p w14:paraId="5ADC1AFE">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tcBorders>
              <w:tl2br w:val="nil"/>
              <w:tr2bl w:val="nil"/>
            </w:tcBorders>
            <w:vAlign w:val="center"/>
          </w:tcPr>
          <w:p w14:paraId="3FA241B3">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tcBorders>
              <w:tl2br w:val="nil"/>
              <w:tr2bl w:val="nil"/>
            </w:tcBorders>
            <w:vAlign w:val="center"/>
          </w:tcPr>
          <w:p w14:paraId="5B1C80B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14:paraId="0836A7B6">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60" w:hRule="atLeast"/>
          <w:jc w:val="center"/>
        </w:trPr>
        <w:tc>
          <w:tcPr>
            <w:tcW w:w="959" w:type="dxa"/>
            <w:vMerge w:val="continue"/>
            <w:tcBorders>
              <w:tl2br w:val="nil"/>
              <w:tr2bl w:val="nil"/>
            </w:tcBorders>
            <w:textDirection w:val="tbRlV"/>
            <w:vAlign w:val="center"/>
          </w:tcPr>
          <w:p w14:paraId="3B4C4EED">
            <w:pPr>
              <w:spacing w:line="240" w:lineRule="auto"/>
              <w:ind w:firstLine="420"/>
              <w:jc w:val="center"/>
              <w:rPr>
                <w:rFonts w:ascii="仿宋_GB2312" w:hAnsi="宋体" w:eastAsia="仿宋_GB2312" w:cs="宋体"/>
                <w:kern w:val="0"/>
                <w:lang w:eastAsia="zh-CN"/>
              </w:rPr>
            </w:pPr>
          </w:p>
        </w:tc>
        <w:tc>
          <w:tcPr>
            <w:tcW w:w="773" w:type="dxa"/>
            <w:vMerge w:val="restart"/>
            <w:tcBorders>
              <w:tl2br w:val="nil"/>
              <w:tr2bl w:val="nil"/>
            </w:tcBorders>
            <w:vAlign w:val="center"/>
          </w:tcPr>
          <w:p w14:paraId="35BA75D8">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14:paraId="7207DC16">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160" w:type="dxa"/>
            <w:vMerge w:val="restart"/>
            <w:tcBorders>
              <w:tl2br w:val="nil"/>
              <w:tr2bl w:val="nil"/>
            </w:tcBorders>
            <w:vAlign w:val="center"/>
          </w:tcPr>
          <w:p w14:paraId="20BDD603">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814" w:type="dxa"/>
            <w:vMerge w:val="restart"/>
            <w:tcBorders>
              <w:tl2br w:val="nil"/>
              <w:tr2bl w:val="nil"/>
            </w:tcBorders>
            <w:vAlign w:val="center"/>
          </w:tcPr>
          <w:p w14:paraId="7C295655">
            <w:pPr>
              <w:spacing w:line="240" w:lineRule="auto"/>
              <w:jc w:val="both"/>
              <w:rPr>
                <w:rFonts w:hint="eastAsia" w:ascii="仿宋_GB2312" w:hAnsi="宋体" w:eastAsia="仿宋_GB2312" w:cs="宋体"/>
                <w:kern w:val="0"/>
                <w:lang w:eastAsia="zh-CN"/>
              </w:rPr>
            </w:pPr>
            <w:r>
              <w:rPr>
                <w:rFonts w:hint="eastAsia" w:ascii="仿宋_GB2312" w:hAnsi="仿宋_GB2312" w:eastAsia="仿宋_GB2312" w:cs="仿宋_GB2312"/>
                <w:kern w:val="0"/>
                <w:lang w:eastAsia="zh-CN"/>
              </w:rPr>
              <w:t>实现零进京非访，初信初访一次性化解率</w:t>
            </w:r>
          </w:p>
        </w:tc>
        <w:tc>
          <w:tcPr>
            <w:tcW w:w="906" w:type="dxa"/>
            <w:vMerge w:val="restart"/>
            <w:tcBorders>
              <w:tl2br w:val="nil"/>
              <w:tr2bl w:val="nil"/>
            </w:tcBorders>
            <w:vAlign w:val="center"/>
          </w:tcPr>
          <w:p w14:paraId="54B93945">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937" w:type="dxa"/>
            <w:vMerge w:val="restart"/>
            <w:tcBorders>
              <w:tl2br w:val="nil"/>
              <w:tr2bl w:val="nil"/>
            </w:tcBorders>
            <w:vAlign w:val="center"/>
          </w:tcPr>
          <w:p w14:paraId="7F49710C">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Merge w:val="restart"/>
            <w:tcBorders>
              <w:tl2br w:val="nil"/>
              <w:tr2bl w:val="nil"/>
            </w:tcBorders>
            <w:vAlign w:val="center"/>
          </w:tcPr>
          <w:p w14:paraId="450DEC19">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Merge w:val="restart"/>
            <w:tcBorders>
              <w:tl2br w:val="nil"/>
              <w:tr2bl w:val="nil"/>
            </w:tcBorders>
            <w:vAlign w:val="center"/>
          </w:tcPr>
          <w:p w14:paraId="5F7B7A4C">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tcBorders>
              <w:tl2br w:val="nil"/>
              <w:tr2bl w:val="nil"/>
            </w:tcBorders>
            <w:vAlign w:val="center"/>
          </w:tcPr>
          <w:p w14:paraId="47B69173">
            <w:pPr>
              <w:spacing w:line="240" w:lineRule="auto"/>
              <w:ind w:firstLine="420"/>
              <w:jc w:val="center"/>
              <w:rPr>
                <w:rFonts w:ascii="仿宋_GB2312" w:hAnsi="宋体" w:eastAsia="仿宋_GB2312" w:cs="宋体"/>
                <w:kern w:val="0"/>
              </w:rPr>
            </w:pPr>
          </w:p>
        </w:tc>
      </w:tr>
      <w:tr w14:paraId="412E1CFD">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60" w:hRule="atLeast"/>
          <w:jc w:val="center"/>
        </w:trPr>
        <w:tc>
          <w:tcPr>
            <w:tcW w:w="959" w:type="dxa"/>
            <w:vMerge w:val="continue"/>
            <w:tcBorders>
              <w:tl2br w:val="nil"/>
              <w:tr2bl w:val="nil"/>
            </w:tcBorders>
            <w:textDirection w:val="tbRlV"/>
            <w:vAlign w:val="center"/>
          </w:tcPr>
          <w:p w14:paraId="49D5CE1E">
            <w:pPr>
              <w:spacing w:line="240" w:lineRule="auto"/>
              <w:ind w:firstLine="420"/>
              <w:jc w:val="center"/>
              <w:rPr>
                <w:rFonts w:ascii="仿宋_GB2312" w:hAnsi="宋体" w:eastAsia="仿宋_GB2312" w:cs="宋体"/>
                <w:kern w:val="0"/>
              </w:rPr>
            </w:pPr>
          </w:p>
        </w:tc>
        <w:tc>
          <w:tcPr>
            <w:tcW w:w="773" w:type="dxa"/>
            <w:vMerge w:val="continue"/>
            <w:tcBorders>
              <w:tl2br w:val="nil"/>
              <w:tr2bl w:val="nil"/>
            </w:tcBorders>
            <w:vAlign w:val="center"/>
          </w:tcPr>
          <w:p w14:paraId="3A694100">
            <w:pPr>
              <w:spacing w:line="240" w:lineRule="auto"/>
              <w:ind w:firstLine="420"/>
              <w:jc w:val="center"/>
              <w:rPr>
                <w:rFonts w:ascii="仿宋_GB2312" w:hAnsi="宋体" w:eastAsia="仿宋_GB2312" w:cs="宋体"/>
                <w:kern w:val="0"/>
              </w:rPr>
            </w:pPr>
          </w:p>
        </w:tc>
        <w:tc>
          <w:tcPr>
            <w:tcW w:w="1160" w:type="dxa"/>
            <w:vMerge w:val="continue"/>
            <w:tcBorders>
              <w:tl2br w:val="nil"/>
              <w:tr2bl w:val="nil"/>
            </w:tcBorders>
            <w:vAlign w:val="center"/>
          </w:tcPr>
          <w:p w14:paraId="566FD07B">
            <w:pPr>
              <w:spacing w:line="240" w:lineRule="auto"/>
              <w:ind w:firstLine="420"/>
              <w:jc w:val="center"/>
              <w:rPr>
                <w:rFonts w:ascii="仿宋_GB2312" w:hAnsi="宋体" w:eastAsia="仿宋_GB2312" w:cs="宋体"/>
                <w:kern w:val="0"/>
              </w:rPr>
            </w:pPr>
          </w:p>
        </w:tc>
        <w:tc>
          <w:tcPr>
            <w:tcW w:w="1814" w:type="dxa"/>
            <w:vMerge w:val="continue"/>
            <w:tcBorders>
              <w:tl2br w:val="nil"/>
              <w:tr2bl w:val="nil"/>
            </w:tcBorders>
            <w:vAlign w:val="center"/>
          </w:tcPr>
          <w:p w14:paraId="221334DE">
            <w:pPr>
              <w:spacing w:line="240" w:lineRule="auto"/>
              <w:ind w:firstLine="420"/>
              <w:jc w:val="center"/>
              <w:rPr>
                <w:rFonts w:ascii="仿宋_GB2312" w:hAnsi="宋体" w:eastAsia="仿宋_GB2312" w:cs="宋体"/>
                <w:kern w:val="0"/>
              </w:rPr>
            </w:pPr>
          </w:p>
        </w:tc>
        <w:tc>
          <w:tcPr>
            <w:tcW w:w="906" w:type="dxa"/>
            <w:vMerge w:val="continue"/>
            <w:tcBorders>
              <w:tl2br w:val="nil"/>
              <w:tr2bl w:val="nil"/>
            </w:tcBorders>
            <w:vAlign w:val="center"/>
          </w:tcPr>
          <w:p w14:paraId="29CCEED8">
            <w:pPr>
              <w:spacing w:line="240" w:lineRule="auto"/>
              <w:ind w:firstLine="420"/>
              <w:jc w:val="center"/>
              <w:rPr>
                <w:rFonts w:ascii="仿宋_GB2312" w:hAnsi="宋体" w:eastAsia="仿宋_GB2312" w:cs="宋体"/>
                <w:kern w:val="0"/>
              </w:rPr>
            </w:pPr>
          </w:p>
        </w:tc>
        <w:tc>
          <w:tcPr>
            <w:tcW w:w="937" w:type="dxa"/>
            <w:vMerge w:val="continue"/>
            <w:tcBorders>
              <w:tl2br w:val="nil"/>
              <w:tr2bl w:val="nil"/>
            </w:tcBorders>
            <w:vAlign w:val="center"/>
          </w:tcPr>
          <w:p w14:paraId="70F41D21">
            <w:pPr>
              <w:spacing w:line="240" w:lineRule="auto"/>
              <w:ind w:firstLine="420"/>
              <w:jc w:val="center"/>
              <w:rPr>
                <w:rFonts w:ascii="仿宋_GB2312" w:hAnsi="宋体" w:eastAsia="仿宋_GB2312" w:cs="宋体"/>
                <w:kern w:val="0"/>
              </w:rPr>
            </w:pPr>
          </w:p>
        </w:tc>
        <w:tc>
          <w:tcPr>
            <w:tcW w:w="809" w:type="dxa"/>
            <w:vMerge w:val="continue"/>
            <w:tcBorders>
              <w:tl2br w:val="nil"/>
              <w:tr2bl w:val="nil"/>
            </w:tcBorders>
            <w:vAlign w:val="center"/>
          </w:tcPr>
          <w:p w14:paraId="662F7041">
            <w:pPr>
              <w:spacing w:line="240" w:lineRule="auto"/>
              <w:ind w:firstLine="420"/>
              <w:jc w:val="center"/>
              <w:rPr>
                <w:rFonts w:ascii="仿宋_GB2312" w:hAnsi="宋体" w:eastAsia="仿宋_GB2312" w:cs="宋体"/>
                <w:kern w:val="0"/>
              </w:rPr>
            </w:pPr>
          </w:p>
        </w:tc>
        <w:tc>
          <w:tcPr>
            <w:tcW w:w="849" w:type="dxa"/>
            <w:vMerge w:val="continue"/>
            <w:tcBorders>
              <w:tl2br w:val="nil"/>
              <w:tr2bl w:val="nil"/>
            </w:tcBorders>
            <w:vAlign w:val="center"/>
          </w:tcPr>
          <w:p w14:paraId="676686A6">
            <w:pPr>
              <w:spacing w:line="240" w:lineRule="auto"/>
              <w:ind w:firstLine="420"/>
              <w:jc w:val="center"/>
              <w:rPr>
                <w:rFonts w:ascii="仿宋_GB2312" w:hAnsi="宋体" w:eastAsia="仿宋_GB2312" w:cs="宋体"/>
                <w:kern w:val="0"/>
              </w:rPr>
            </w:pPr>
          </w:p>
        </w:tc>
        <w:tc>
          <w:tcPr>
            <w:tcW w:w="1383" w:type="dxa"/>
            <w:tcBorders>
              <w:tl2br w:val="nil"/>
              <w:tr2bl w:val="nil"/>
            </w:tcBorders>
            <w:vAlign w:val="center"/>
          </w:tcPr>
          <w:p w14:paraId="0ED4F555">
            <w:pPr>
              <w:spacing w:line="240" w:lineRule="auto"/>
              <w:ind w:firstLine="420"/>
              <w:jc w:val="center"/>
              <w:rPr>
                <w:rFonts w:ascii="仿宋_GB2312" w:hAnsi="宋体" w:eastAsia="仿宋_GB2312" w:cs="宋体"/>
                <w:kern w:val="0"/>
              </w:rPr>
            </w:pPr>
          </w:p>
        </w:tc>
      </w:tr>
      <w:tr w14:paraId="41DC1339">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826" w:hRule="atLeast"/>
          <w:jc w:val="center"/>
        </w:trPr>
        <w:tc>
          <w:tcPr>
            <w:tcW w:w="959" w:type="dxa"/>
            <w:vMerge w:val="continue"/>
            <w:tcBorders>
              <w:tl2br w:val="nil"/>
              <w:tr2bl w:val="nil"/>
            </w:tcBorders>
            <w:textDirection w:val="tbRlV"/>
            <w:vAlign w:val="center"/>
          </w:tcPr>
          <w:p w14:paraId="6F8D0262">
            <w:pPr>
              <w:spacing w:line="240" w:lineRule="auto"/>
              <w:ind w:firstLine="420"/>
              <w:jc w:val="center"/>
              <w:rPr>
                <w:rFonts w:ascii="仿宋_GB2312" w:hAnsi="宋体" w:eastAsia="仿宋_GB2312" w:cs="宋体"/>
                <w:kern w:val="0"/>
              </w:rPr>
            </w:pPr>
          </w:p>
        </w:tc>
        <w:tc>
          <w:tcPr>
            <w:tcW w:w="773" w:type="dxa"/>
            <w:vMerge w:val="continue"/>
            <w:tcBorders>
              <w:tl2br w:val="nil"/>
              <w:tr2bl w:val="nil"/>
            </w:tcBorders>
            <w:vAlign w:val="center"/>
          </w:tcPr>
          <w:p w14:paraId="2769C338">
            <w:pPr>
              <w:spacing w:line="240" w:lineRule="auto"/>
              <w:ind w:firstLine="420"/>
              <w:jc w:val="center"/>
              <w:rPr>
                <w:rFonts w:ascii="仿宋_GB2312" w:hAnsi="宋体" w:eastAsia="仿宋_GB2312" w:cs="宋体"/>
                <w:kern w:val="0"/>
              </w:rPr>
            </w:pPr>
          </w:p>
        </w:tc>
        <w:tc>
          <w:tcPr>
            <w:tcW w:w="1160" w:type="dxa"/>
            <w:tcBorders>
              <w:tl2br w:val="nil"/>
              <w:tr2bl w:val="nil"/>
            </w:tcBorders>
            <w:vAlign w:val="center"/>
          </w:tcPr>
          <w:p w14:paraId="5580340F">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814" w:type="dxa"/>
            <w:tcBorders>
              <w:tl2br w:val="nil"/>
              <w:tr2bl w:val="nil"/>
            </w:tcBorders>
            <w:vAlign w:val="center"/>
          </w:tcPr>
          <w:p w14:paraId="61412C88">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创建人民满意度窗口</w:t>
            </w:r>
          </w:p>
        </w:tc>
        <w:tc>
          <w:tcPr>
            <w:tcW w:w="906" w:type="dxa"/>
            <w:tcBorders>
              <w:tl2br w:val="nil"/>
              <w:tr2bl w:val="nil"/>
            </w:tcBorders>
            <w:vAlign w:val="center"/>
          </w:tcPr>
          <w:p w14:paraId="2D69FB32">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满意</w:t>
            </w:r>
          </w:p>
        </w:tc>
        <w:tc>
          <w:tcPr>
            <w:tcW w:w="937" w:type="dxa"/>
            <w:tcBorders>
              <w:tl2br w:val="nil"/>
              <w:tr2bl w:val="nil"/>
            </w:tcBorders>
            <w:vAlign w:val="center"/>
          </w:tcPr>
          <w:p w14:paraId="03BC31E1">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基本满意</w:t>
            </w:r>
          </w:p>
        </w:tc>
        <w:tc>
          <w:tcPr>
            <w:tcW w:w="809" w:type="dxa"/>
            <w:tcBorders>
              <w:tl2br w:val="nil"/>
              <w:tr2bl w:val="nil"/>
            </w:tcBorders>
            <w:vAlign w:val="center"/>
          </w:tcPr>
          <w:p w14:paraId="5DC86158">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tcBorders>
              <w:tl2br w:val="nil"/>
              <w:tr2bl w:val="nil"/>
            </w:tcBorders>
            <w:vAlign w:val="center"/>
          </w:tcPr>
          <w:p w14:paraId="25177C64">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tcBorders>
              <w:tl2br w:val="nil"/>
              <w:tr2bl w:val="nil"/>
            </w:tcBorders>
            <w:vAlign w:val="center"/>
          </w:tcPr>
          <w:p w14:paraId="2036CC26">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进一步提升</w:t>
            </w:r>
          </w:p>
        </w:tc>
      </w:tr>
      <w:tr w14:paraId="15FD158A">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50" w:hRule="atLeast"/>
          <w:jc w:val="center"/>
        </w:trPr>
        <w:tc>
          <w:tcPr>
            <w:tcW w:w="959" w:type="dxa"/>
            <w:vMerge w:val="continue"/>
            <w:tcBorders>
              <w:tl2br w:val="nil"/>
              <w:tr2bl w:val="nil"/>
            </w:tcBorders>
            <w:textDirection w:val="tbRlV"/>
            <w:vAlign w:val="center"/>
          </w:tcPr>
          <w:p w14:paraId="0DE18F6E">
            <w:pPr>
              <w:spacing w:line="240" w:lineRule="auto"/>
              <w:ind w:firstLine="420"/>
              <w:jc w:val="center"/>
              <w:rPr>
                <w:rFonts w:ascii="仿宋_GB2312" w:hAnsi="宋体" w:eastAsia="仿宋_GB2312" w:cs="宋体"/>
                <w:kern w:val="0"/>
              </w:rPr>
            </w:pPr>
          </w:p>
        </w:tc>
        <w:tc>
          <w:tcPr>
            <w:tcW w:w="773" w:type="dxa"/>
            <w:vMerge w:val="continue"/>
            <w:tcBorders>
              <w:tl2br w:val="nil"/>
              <w:tr2bl w:val="nil"/>
            </w:tcBorders>
            <w:vAlign w:val="center"/>
          </w:tcPr>
          <w:p w14:paraId="7C15D159">
            <w:pPr>
              <w:spacing w:line="240" w:lineRule="auto"/>
              <w:ind w:firstLine="420"/>
              <w:jc w:val="center"/>
              <w:rPr>
                <w:rFonts w:ascii="仿宋_GB2312" w:hAnsi="宋体" w:eastAsia="仿宋_GB2312" w:cs="宋体"/>
                <w:kern w:val="0"/>
              </w:rPr>
            </w:pPr>
          </w:p>
        </w:tc>
        <w:tc>
          <w:tcPr>
            <w:tcW w:w="1160" w:type="dxa"/>
            <w:vMerge w:val="restart"/>
            <w:tcBorders>
              <w:tl2br w:val="nil"/>
              <w:tr2bl w:val="nil"/>
            </w:tcBorders>
            <w:vAlign w:val="center"/>
          </w:tcPr>
          <w:p w14:paraId="6E627080">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814" w:type="dxa"/>
            <w:tcBorders>
              <w:tl2br w:val="nil"/>
              <w:tr2bl w:val="nil"/>
            </w:tcBorders>
            <w:vAlign w:val="center"/>
          </w:tcPr>
          <w:p w14:paraId="724A960D">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完成时间</w:t>
            </w:r>
          </w:p>
        </w:tc>
        <w:tc>
          <w:tcPr>
            <w:tcW w:w="906" w:type="dxa"/>
            <w:tcBorders>
              <w:tl2br w:val="nil"/>
              <w:tr2bl w:val="nil"/>
            </w:tcBorders>
            <w:vAlign w:val="center"/>
          </w:tcPr>
          <w:p w14:paraId="015D039B">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2022年全年</w:t>
            </w:r>
          </w:p>
        </w:tc>
        <w:tc>
          <w:tcPr>
            <w:tcW w:w="937" w:type="dxa"/>
            <w:tcBorders>
              <w:tl2br w:val="nil"/>
              <w:tr2bl w:val="nil"/>
            </w:tcBorders>
            <w:vAlign w:val="center"/>
          </w:tcPr>
          <w:p w14:paraId="5C21687F">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2022年全年</w:t>
            </w:r>
          </w:p>
        </w:tc>
        <w:tc>
          <w:tcPr>
            <w:tcW w:w="809" w:type="dxa"/>
            <w:vMerge w:val="restart"/>
            <w:tcBorders>
              <w:tl2br w:val="nil"/>
              <w:tr2bl w:val="nil"/>
            </w:tcBorders>
            <w:vAlign w:val="center"/>
          </w:tcPr>
          <w:p w14:paraId="0D16C331">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Merge w:val="restart"/>
            <w:tcBorders>
              <w:tl2br w:val="nil"/>
              <w:tr2bl w:val="nil"/>
            </w:tcBorders>
            <w:vAlign w:val="center"/>
          </w:tcPr>
          <w:p w14:paraId="094C7D5E">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tcBorders>
              <w:tl2br w:val="nil"/>
              <w:tr2bl w:val="nil"/>
            </w:tcBorders>
            <w:vAlign w:val="center"/>
          </w:tcPr>
          <w:p w14:paraId="46CE8FD2">
            <w:pPr>
              <w:spacing w:line="240" w:lineRule="auto"/>
              <w:ind w:firstLine="420"/>
              <w:jc w:val="center"/>
              <w:rPr>
                <w:rFonts w:ascii="仿宋_GB2312" w:hAnsi="宋体" w:eastAsia="仿宋_GB2312" w:cs="宋体"/>
                <w:kern w:val="0"/>
              </w:rPr>
            </w:pPr>
          </w:p>
        </w:tc>
      </w:tr>
      <w:tr w14:paraId="48414885">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60" w:hRule="atLeast"/>
          <w:jc w:val="center"/>
        </w:trPr>
        <w:tc>
          <w:tcPr>
            <w:tcW w:w="959" w:type="dxa"/>
            <w:vMerge w:val="continue"/>
            <w:tcBorders>
              <w:tl2br w:val="nil"/>
              <w:tr2bl w:val="nil"/>
            </w:tcBorders>
            <w:textDirection w:val="tbRlV"/>
            <w:vAlign w:val="center"/>
          </w:tcPr>
          <w:p w14:paraId="47D9AB29">
            <w:pPr>
              <w:spacing w:line="240" w:lineRule="auto"/>
              <w:ind w:firstLine="420"/>
              <w:jc w:val="center"/>
              <w:rPr>
                <w:rFonts w:ascii="仿宋_GB2312" w:hAnsi="宋体" w:eastAsia="仿宋_GB2312" w:cs="宋体"/>
                <w:kern w:val="0"/>
              </w:rPr>
            </w:pPr>
          </w:p>
        </w:tc>
        <w:tc>
          <w:tcPr>
            <w:tcW w:w="773" w:type="dxa"/>
            <w:vMerge w:val="continue"/>
            <w:tcBorders>
              <w:tl2br w:val="nil"/>
              <w:tr2bl w:val="nil"/>
            </w:tcBorders>
            <w:vAlign w:val="center"/>
          </w:tcPr>
          <w:p w14:paraId="58001EC4">
            <w:pPr>
              <w:spacing w:line="240" w:lineRule="auto"/>
              <w:ind w:firstLine="420"/>
              <w:jc w:val="center"/>
              <w:rPr>
                <w:rFonts w:ascii="仿宋_GB2312" w:hAnsi="宋体" w:eastAsia="仿宋_GB2312" w:cs="宋体"/>
                <w:kern w:val="0"/>
              </w:rPr>
            </w:pPr>
          </w:p>
        </w:tc>
        <w:tc>
          <w:tcPr>
            <w:tcW w:w="1160" w:type="dxa"/>
            <w:vMerge w:val="continue"/>
            <w:tcBorders>
              <w:tl2br w:val="nil"/>
              <w:tr2bl w:val="nil"/>
            </w:tcBorders>
            <w:vAlign w:val="center"/>
          </w:tcPr>
          <w:p w14:paraId="33D7B1B6">
            <w:pPr>
              <w:spacing w:line="240" w:lineRule="auto"/>
              <w:ind w:firstLine="420"/>
              <w:jc w:val="center"/>
              <w:rPr>
                <w:rFonts w:ascii="仿宋_GB2312" w:hAnsi="宋体" w:eastAsia="仿宋_GB2312" w:cs="宋体"/>
                <w:kern w:val="0"/>
              </w:rPr>
            </w:pPr>
          </w:p>
        </w:tc>
        <w:tc>
          <w:tcPr>
            <w:tcW w:w="1814" w:type="dxa"/>
            <w:tcBorders>
              <w:tl2br w:val="nil"/>
              <w:tr2bl w:val="nil"/>
            </w:tcBorders>
            <w:vAlign w:val="center"/>
          </w:tcPr>
          <w:p w14:paraId="54579AB0">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完成时间</w:t>
            </w:r>
          </w:p>
        </w:tc>
        <w:tc>
          <w:tcPr>
            <w:tcW w:w="906" w:type="dxa"/>
            <w:tcBorders>
              <w:tl2br w:val="nil"/>
              <w:tr2bl w:val="nil"/>
            </w:tcBorders>
            <w:vAlign w:val="center"/>
          </w:tcPr>
          <w:p w14:paraId="7E44AA5B">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即时完成</w:t>
            </w:r>
          </w:p>
        </w:tc>
        <w:tc>
          <w:tcPr>
            <w:tcW w:w="937" w:type="dxa"/>
            <w:tcBorders>
              <w:tl2br w:val="nil"/>
              <w:tr2bl w:val="nil"/>
            </w:tcBorders>
            <w:vAlign w:val="center"/>
          </w:tcPr>
          <w:p w14:paraId="00736A60">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即时完成</w:t>
            </w:r>
          </w:p>
        </w:tc>
        <w:tc>
          <w:tcPr>
            <w:tcW w:w="809" w:type="dxa"/>
            <w:vMerge w:val="continue"/>
            <w:tcBorders>
              <w:tl2br w:val="nil"/>
              <w:tr2bl w:val="nil"/>
            </w:tcBorders>
            <w:vAlign w:val="center"/>
          </w:tcPr>
          <w:p w14:paraId="13AFCFC5">
            <w:pPr>
              <w:spacing w:line="240" w:lineRule="auto"/>
              <w:ind w:firstLine="420"/>
              <w:jc w:val="center"/>
              <w:rPr>
                <w:rFonts w:ascii="仿宋_GB2312" w:hAnsi="宋体" w:eastAsia="仿宋_GB2312" w:cs="宋体"/>
                <w:kern w:val="0"/>
              </w:rPr>
            </w:pPr>
          </w:p>
        </w:tc>
        <w:tc>
          <w:tcPr>
            <w:tcW w:w="849" w:type="dxa"/>
            <w:vMerge w:val="continue"/>
            <w:tcBorders>
              <w:tl2br w:val="nil"/>
              <w:tr2bl w:val="nil"/>
            </w:tcBorders>
            <w:vAlign w:val="center"/>
          </w:tcPr>
          <w:p w14:paraId="5322DFE5">
            <w:pPr>
              <w:spacing w:line="240" w:lineRule="auto"/>
              <w:ind w:firstLine="420"/>
              <w:jc w:val="center"/>
              <w:rPr>
                <w:rFonts w:ascii="仿宋_GB2312" w:hAnsi="宋体" w:eastAsia="仿宋_GB2312" w:cs="宋体"/>
                <w:kern w:val="0"/>
              </w:rPr>
            </w:pPr>
          </w:p>
        </w:tc>
        <w:tc>
          <w:tcPr>
            <w:tcW w:w="1383" w:type="dxa"/>
            <w:tcBorders>
              <w:tl2br w:val="nil"/>
              <w:tr2bl w:val="nil"/>
            </w:tcBorders>
            <w:vAlign w:val="center"/>
          </w:tcPr>
          <w:p w14:paraId="5BEADF18">
            <w:pPr>
              <w:spacing w:line="240" w:lineRule="auto"/>
              <w:ind w:firstLine="420"/>
              <w:jc w:val="center"/>
              <w:rPr>
                <w:rFonts w:ascii="仿宋_GB2312" w:hAnsi="宋体" w:eastAsia="仿宋_GB2312" w:cs="宋体"/>
                <w:kern w:val="0"/>
              </w:rPr>
            </w:pPr>
          </w:p>
        </w:tc>
      </w:tr>
      <w:tr w14:paraId="54FE5DED">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1361" w:hRule="atLeast"/>
          <w:jc w:val="center"/>
        </w:trPr>
        <w:tc>
          <w:tcPr>
            <w:tcW w:w="959" w:type="dxa"/>
            <w:vMerge w:val="continue"/>
            <w:tcBorders>
              <w:tl2br w:val="nil"/>
              <w:tr2bl w:val="nil"/>
            </w:tcBorders>
            <w:textDirection w:val="tbRlV"/>
            <w:vAlign w:val="center"/>
          </w:tcPr>
          <w:p w14:paraId="223B10A2">
            <w:pPr>
              <w:spacing w:line="240" w:lineRule="auto"/>
              <w:ind w:firstLine="420"/>
              <w:jc w:val="center"/>
              <w:rPr>
                <w:rFonts w:ascii="仿宋_GB2312" w:hAnsi="宋体" w:eastAsia="仿宋_GB2312" w:cs="宋体"/>
                <w:kern w:val="0"/>
              </w:rPr>
            </w:pPr>
          </w:p>
        </w:tc>
        <w:tc>
          <w:tcPr>
            <w:tcW w:w="773" w:type="dxa"/>
            <w:vMerge w:val="restart"/>
            <w:tcBorders>
              <w:tl2br w:val="nil"/>
              <w:tr2bl w:val="nil"/>
            </w:tcBorders>
            <w:vAlign w:val="center"/>
          </w:tcPr>
          <w:p w14:paraId="60426E4D">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14:paraId="4DA3C3B1">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160" w:type="dxa"/>
            <w:tcBorders>
              <w:tl2br w:val="nil"/>
              <w:tr2bl w:val="nil"/>
            </w:tcBorders>
            <w:vAlign w:val="center"/>
          </w:tcPr>
          <w:p w14:paraId="47EE2937">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814" w:type="dxa"/>
            <w:tcBorders>
              <w:tl2br w:val="nil"/>
              <w:tr2bl w:val="nil"/>
            </w:tcBorders>
            <w:vAlign w:val="center"/>
          </w:tcPr>
          <w:p w14:paraId="50DC120B">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有效控制非访及重复访，节约经济成本</w:t>
            </w:r>
          </w:p>
        </w:tc>
        <w:tc>
          <w:tcPr>
            <w:tcW w:w="906" w:type="dxa"/>
            <w:tcBorders>
              <w:tl2br w:val="nil"/>
              <w:tr2bl w:val="nil"/>
            </w:tcBorders>
            <w:vAlign w:val="center"/>
          </w:tcPr>
          <w:p w14:paraId="53928C31">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有所提升</w:t>
            </w:r>
          </w:p>
        </w:tc>
        <w:tc>
          <w:tcPr>
            <w:tcW w:w="937" w:type="dxa"/>
            <w:tcBorders>
              <w:tl2br w:val="nil"/>
              <w:tr2bl w:val="nil"/>
            </w:tcBorders>
            <w:vAlign w:val="center"/>
          </w:tcPr>
          <w:p w14:paraId="6D883DDF">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有所提升</w:t>
            </w:r>
          </w:p>
        </w:tc>
        <w:tc>
          <w:tcPr>
            <w:tcW w:w="809" w:type="dxa"/>
            <w:tcBorders>
              <w:tl2br w:val="nil"/>
              <w:tr2bl w:val="nil"/>
            </w:tcBorders>
            <w:vAlign w:val="center"/>
          </w:tcPr>
          <w:p w14:paraId="29584852">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tcBorders>
              <w:tl2br w:val="nil"/>
              <w:tr2bl w:val="nil"/>
            </w:tcBorders>
            <w:vAlign w:val="center"/>
          </w:tcPr>
          <w:p w14:paraId="41D412C8">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tcBorders>
              <w:tl2br w:val="nil"/>
              <w:tr2bl w:val="nil"/>
            </w:tcBorders>
            <w:vAlign w:val="center"/>
          </w:tcPr>
          <w:p w14:paraId="5D804D2D">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引导逐级上访，着重淅头治理</w:t>
            </w:r>
          </w:p>
        </w:tc>
      </w:tr>
      <w:tr w14:paraId="240506B3">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737" w:hRule="atLeast"/>
          <w:jc w:val="center"/>
        </w:trPr>
        <w:tc>
          <w:tcPr>
            <w:tcW w:w="959" w:type="dxa"/>
            <w:vMerge w:val="continue"/>
            <w:tcBorders>
              <w:tl2br w:val="nil"/>
              <w:tr2bl w:val="nil"/>
            </w:tcBorders>
            <w:textDirection w:val="tbRlV"/>
            <w:vAlign w:val="center"/>
          </w:tcPr>
          <w:p w14:paraId="6296F81E">
            <w:pPr>
              <w:spacing w:line="240" w:lineRule="auto"/>
              <w:ind w:firstLine="420"/>
              <w:jc w:val="center"/>
              <w:rPr>
                <w:rFonts w:ascii="仿宋_GB2312" w:hAnsi="宋体" w:eastAsia="仿宋_GB2312" w:cs="宋体"/>
                <w:kern w:val="0"/>
              </w:rPr>
            </w:pPr>
          </w:p>
        </w:tc>
        <w:tc>
          <w:tcPr>
            <w:tcW w:w="773" w:type="dxa"/>
            <w:vMerge w:val="continue"/>
            <w:tcBorders>
              <w:tl2br w:val="nil"/>
              <w:tr2bl w:val="nil"/>
            </w:tcBorders>
            <w:vAlign w:val="center"/>
          </w:tcPr>
          <w:p w14:paraId="5A4C7B6B">
            <w:pPr>
              <w:spacing w:line="240" w:lineRule="auto"/>
              <w:ind w:firstLine="420"/>
              <w:jc w:val="center"/>
              <w:rPr>
                <w:rFonts w:ascii="仿宋_GB2312" w:hAnsi="宋体" w:eastAsia="仿宋_GB2312" w:cs="宋体"/>
                <w:kern w:val="0"/>
              </w:rPr>
            </w:pPr>
          </w:p>
        </w:tc>
        <w:tc>
          <w:tcPr>
            <w:tcW w:w="1160" w:type="dxa"/>
            <w:tcBorders>
              <w:tl2br w:val="nil"/>
              <w:tr2bl w:val="nil"/>
            </w:tcBorders>
            <w:vAlign w:val="center"/>
          </w:tcPr>
          <w:p w14:paraId="3A923741">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814" w:type="dxa"/>
            <w:tcBorders>
              <w:tl2br w:val="nil"/>
              <w:tr2bl w:val="nil"/>
            </w:tcBorders>
            <w:vAlign w:val="center"/>
          </w:tcPr>
          <w:p w14:paraId="73C8CEBA">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提高办事和服务质量水平</w:t>
            </w:r>
          </w:p>
        </w:tc>
        <w:tc>
          <w:tcPr>
            <w:tcW w:w="906" w:type="dxa"/>
            <w:tcBorders>
              <w:tl2br w:val="nil"/>
              <w:tr2bl w:val="nil"/>
            </w:tcBorders>
            <w:vAlign w:val="center"/>
          </w:tcPr>
          <w:p w14:paraId="01875392">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有所提升</w:t>
            </w:r>
          </w:p>
        </w:tc>
        <w:tc>
          <w:tcPr>
            <w:tcW w:w="937" w:type="dxa"/>
            <w:tcBorders>
              <w:tl2br w:val="nil"/>
              <w:tr2bl w:val="nil"/>
            </w:tcBorders>
            <w:vAlign w:val="center"/>
          </w:tcPr>
          <w:p w14:paraId="4101F8DE">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有所提升</w:t>
            </w:r>
          </w:p>
        </w:tc>
        <w:tc>
          <w:tcPr>
            <w:tcW w:w="809" w:type="dxa"/>
            <w:tcBorders>
              <w:tl2br w:val="nil"/>
              <w:tr2bl w:val="nil"/>
            </w:tcBorders>
            <w:vAlign w:val="center"/>
          </w:tcPr>
          <w:p w14:paraId="699C14AF">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tcBorders>
              <w:tl2br w:val="nil"/>
              <w:tr2bl w:val="nil"/>
            </w:tcBorders>
            <w:vAlign w:val="center"/>
          </w:tcPr>
          <w:p w14:paraId="0665EFF4">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9.5</w:t>
            </w:r>
          </w:p>
        </w:tc>
        <w:tc>
          <w:tcPr>
            <w:tcW w:w="1383" w:type="dxa"/>
            <w:tcBorders>
              <w:tl2br w:val="nil"/>
              <w:tr2bl w:val="nil"/>
            </w:tcBorders>
            <w:vAlign w:val="center"/>
          </w:tcPr>
          <w:p w14:paraId="27B9758C">
            <w:pPr>
              <w:spacing w:line="240" w:lineRule="auto"/>
              <w:ind w:firstLine="420"/>
              <w:jc w:val="center"/>
              <w:rPr>
                <w:rFonts w:hint="eastAsia" w:ascii="仿宋_GB2312" w:hAnsi="宋体" w:eastAsia="仿宋_GB2312" w:cs="宋体"/>
                <w:kern w:val="0"/>
                <w:lang w:eastAsia="zh-CN"/>
              </w:rPr>
            </w:pPr>
          </w:p>
        </w:tc>
      </w:tr>
      <w:tr w14:paraId="752C49FC">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564" w:hRule="atLeast"/>
          <w:jc w:val="center"/>
        </w:trPr>
        <w:tc>
          <w:tcPr>
            <w:tcW w:w="959" w:type="dxa"/>
            <w:vMerge w:val="continue"/>
            <w:tcBorders>
              <w:tl2br w:val="nil"/>
              <w:tr2bl w:val="nil"/>
            </w:tcBorders>
            <w:textDirection w:val="tbRlV"/>
            <w:vAlign w:val="center"/>
          </w:tcPr>
          <w:p w14:paraId="0C1AF8CC">
            <w:pPr>
              <w:spacing w:line="240" w:lineRule="auto"/>
              <w:ind w:firstLine="420"/>
              <w:jc w:val="center"/>
              <w:rPr>
                <w:rFonts w:ascii="仿宋_GB2312" w:hAnsi="宋体" w:eastAsia="仿宋_GB2312" w:cs="宋体"/>
                <w:kern w:val="0"/>
              </w:rPr>
            </w:pPr>
          </w:p>
        </w:tc>
        <w:tc>
          <w:tcPr>
            <w:tcW w:w="773" w:type="dxa"/>
            <w:vMerge w:val="continue"/>
            <w:tcBorders>
              <w:tl2br w:val="nil"/>
              <w:tr2bl w:val="nil"/>
            </w:tcBorders>
            <w:vAlign w:val="center"/>
          </w:tcPr>
          <w:p w14:paraId="6021A7C5">
            <w:pPr>
              <w:spacing w:line="240" w:lineRule="auto"/>
              <w:ind w:firstLine="420"/>
              <w:jc w:val="center"/>
              <w:rPr>
                <w:rFonts w:ascii="仿宋_GB2312" w:hAnsi="宋体" w:eastAsia="仿宋_GB2312" w:cs="宋体"/>
                <w:kern w:val="0"/>
              </w:rPr>
            </w:pPr>
          </w:p>
        </w:tc>
        <w:tc>
          <w:tcPr>
            <w:tcW w:w="1160" w:type="dxa"/>
            <w:tcBorders>
              <w:tl2br w:val="nil"/>
              <w:tr2bl w:val="nil"/>
            </w:tcBorders>
            <w:vAlign w:val="center"/>
          </w:tcPr>
          <w:p w14:paraId="37A2E16E">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814" w:type="dxa"/>
            <w:tcBorders>
              <w:tl2br w:val="nil"/>
              <w:tr2bl w:val="nil"/>
            </w:tcBorders>
            <w:vAlign w:val="center"/>
          </w:tcPr>
          <w:p w14:paraId="467C3540">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推进“最多访一次”让群众少跑路，洁净环境</w:t>
            </w:r>
          </w:p>
        </w:tc>
        <w:tc>
          <w:tcPr>
            <w:tcW w:w="906" w:type="dxa"/>
            <w:tcBorders>
              <w:tl2br w:val="nil"/>
              <w:tr2bl w:val="nil"/>
            </w:tcBorders>
            <w:vAlign w:val="center"/>
          </w:tcPr>
          <w:p w14:paraId="286C2197">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有所改善</w:t>
            </w:r>
          </w:p>
        </w:tc>
        <w:tc>
          <w:tcPr>
            <w:tcW w:w="937" w:type="dxa"/>
            <w:tcBorders>
              <w:tl2br w:val="nil"/>
              <w:tr2bl w:val="nil"/>
            </w:tcBorders>
            <w:vAlign w:val="center"/>
          </w:tcPr>
          <w:p w14:paraId="4CA75DEB">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有所改善</w:t>
            </w:r>
          </w:p>
        </w:tc>
        <w:tc>
          <w:tcPr>
            <w:tcW w:w="809" w:type="dxa"/>
            <w:tcBorders>
              <w:tl2br w:val="nil"/>
              <w:tr2bl w:val="nil"/>
            </w:tcBorders>
            <w:vAlign w:val="center"/>
          </w:tcPr>
          <w:p w14:paraId="491BA994">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tcBorders>
              <w:tl2br w:val="nil"/>
              <w:tr2bl w:val="nil"/>
            </w:tcBorders>
            <w:vAlign w:val="center"/>
          </w:tcPr>
          <w:p w14:paraId="1BF7EB9C">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4.5</w:t>
            </w:r>
          </w:p>
        </w:tc>
        <w:tc>
          <w:tcPr>
            <w:tcW w:w="1383" w:type="dxa"/>
            <w:tcBorders>
              <w:tl2br w:val="nil"/>
              <w:tr2bl w:val="nil"/>
            </w:tcBorders>
            <w:vAlign w:val="center"/>
          </w:tcPr>
          <w:p w14:paraId="5E0A44CC">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进一步提质</w:t>
            </w:r>
          </w:p>
        </w:tc>
      </w:tr>
      <w:tr w14:paraId="451B8CFB">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816" w:hRule="atLeast"/>
          <w:jc w:val="center"/>
        </w:trPr>
        <w:tc>
          <w:tcPr>
            <w:tcW w:w="959" w:type="dxa"/>
            <w:vMerge w:val="continue"/>
            <w:tcBorders>
              <w:tl2br w:val="nil"/>
              <w:tr2bl w:val="nil"/>
            </w:tcBorders>
            <w:textDirection w:val="tbRlV"/>
            <w:vAlign w:val="center"/>
          </w:tcPr>
          <w:p w14:paraId="6B1773BA">
            <w:pPr>
              <w:spacing w:line="240" w:lineRule="auto"/>
              <w:ind w:firstLine="420"/>
              <w:jc w:val="center"/>
              <w:rPr>
                <w:rFonts w:ascii="仿宋_GB2312" w:hAnsi="宋体" w:eastAsia="仿宋_GB2312" w:cs="宋体"/>
                <w:kern w:val="0"/>
              </w:rPr>
            </w:pPr>
          </w:p>
        </w:tc>
        <w:tc>
          <w:tcPr>
            <w:tcW w:w="773" w:type="dxa"/>
            <w:vMerge w:val="continue"/>
            <w:tcBorders>
              <w:tl2br w:val="nil"/>
              <w:tr2bl w:val="nil"/>
            </w:tcBorders>
            <w:vAlign w:val="center"/>
          </w:tcPr>
          <w:p w14:paraId="6CD572E5">
            <w:pPr>
              <w:spacing w:line="240" w:lineRule="auto"/>
              <w:ind w:firstLine="420"/>
              <w:jc w:val="center"/>
              <w:rPr>
                <w:rFonts w:ascii="仿宋_GB2312" w:hAnsi="宋体" w:eastAsia="仿宋_GB2312" w:cs="宋体"/>
                <w:kern w:val="0"/>
              </w:rPr>
            </w:pPr>
          </w:p>
        </w:tc>
        <w:tc>
          <w:tcPr>
            <w:tcW w:w="1160" w:type="dxa"/>
            <w:tcBorders>
              <w:tl2br w:val="nil"/>
              <w:tr2bl w:val="nil"/>
            </w:tcBorders>
            <w:vAlign w:val="center"/>
          </w:tcPr>
          <w:p w14:paraId="67FD8A67">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814" w:type="dxa"/>
            <w:tcBorders>
              <w:tl2br w:val="nil"/>
              <w:tr2bl w:val="nil"/>
            </w:tcBorders>
            <w:vAlign w:val="center"/>
          </w:tcPr>
          <w:p w14:paraId="1BFEC1E9">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让信访群众满意信访工作</w:t>
            </w:r>
          </w:p>
        </w:tc>
        <w:tc>
          <w:tcPr>
            <w:tcW w:w="906" w:type="dxa"/>
            <w:tcBorders>
              <w:tl2br w:val="nil"/>
              <w:tr2bl w:val="nil"/>
            </w:tcBorders>
            <w:vAlign w:val="center"/>
          </w:tcPr>
          <w:p w14:paraId="48F3A1C5">
            <w:pPr>
              <w:spacing w:line="240" w:lineRule="auto"/>
              <w:ind w:firstLine="210" w:firstLineChars="100"/>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持续</w:t>
            </w:r>
          </w:p>
        </w:tc>
        <w:tc>
          <w:tcPr>
            <w:tcW w:w="937" w:type="dxa"/>
            <w:tcBorders>
              <w:tl2br w:val="nil"/>
              <w:tr2bl w:val="nil"/>
            </w:tcBorders>
            <w:vAlign w:val="center"/>
          </w:tcPr>
          <w:p w14:paraId="596F13DA">
            <w:pPr>
              <w:spacing w:line="240" w:lineRule="auto"/>
              <w:ind w:firstLine="210" w:firstLineChars="100"/>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持续</w:t>
            </w:r>
          </w:p>
        </w:tc>
        <w:tc>
          <w:tcPr>
            <w:tcW w:w="809" w:type="dxa"/>
            <w:tcBorders>
              <w:tl2br w:val="nil"/>
              <w:tr2bl w:val="nil"/>
            </w:tcBorders>
            <w:vAlign w:val="center"/>
          </w:tcPr>
          <w:p w14:paraId="49A57C7B">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tcBorders>
              <w:tl2br w:val="nil"/>
              <w:tr2bl w:val="nil"/>
            </w:tcBorders>
            <w:vAlign w:val="center"/>
          </w:tcPr>
          <w:p w14:paraId="044D5C88">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4.5</w:t>
            </w:r>
          </w:p>
        </w:tc>
        <w:tc>
          <w:tcPr>
            <w:tcW w:w="1383" w:type="dxa"/>
            <w:tcBorders>
              <w:tl2br w:val="nil"/>
              <w:tr2bl w:val="nil"/>
            </w:tcBorders>
            <w:vAlign w:val="center"/>
          </w:tcPr>
          <w:p w14:paraId="2463F4C6">
            <w:pPr>
              <w:spacing w:line="240" w:lineRule="auto"/>
              <w:ind w:firstLine="420"/>
              <w:jc w:val="center"/>
              <w:rPr>
                <w:rFonts w:ascii="仿宋_GB2312" w:hAnsi="宋体" w:eastAsia="仿宋_GB2312" w:cs="宋体"/>
                <w:kern w:val="0"/>
              </w:rPr>
            </w:pPr>
          </w:p>
        </w:tc>
      </w:tr>
      <w:tr w14:paraId="5BA6B6A4">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826" w:hRule="atLeast"/>
          <w:jc w:val="center"/>
        </w:trPr>
        <w:tc>
          <w:tcPr>
            <w:tcW w:w="959" w:type="dxa"/>
            <w:vMerge w:val="continue"/>
            <w:tcBorders>
              <w:tl2br w:val="nil"/>
              <w:tr2bl w:val="nil"/>
            </w:tcBorders>
            <w:textDirection w:val="tbRlV"/>
            <w:vAlign w:val="center"/>
          </w:tcPr>
          <w:p w14:paraId="4EA93C00">
            <w:pPr>
              <w:spacing w:line="240" w:lineRule="auto"/>
              <w:ind w:firstLine="420"/>
              <w:jc w:val="center"/>
              <w:rPr>
                <w:rFonts w:ascii="仿宋_GB2312" w:hAnsi="宋体" w:eastAsia="仿宋_GB2312" w:cs="宋体"/>
                <w:kern w:val="0"/>
              </w:rPr>
            </w:pPr>
          </w:p>
        </w:tc>
        <w:tc>
          <w:tcPr>
            <w:tcW w:w="773" w:type="dxa"/>
            <w:tcBorders>
              <w:tl2br w:val="nil"/>
              <w:tr2bl w:val="nil"/>
            </w:tcBorders>
            <w:vAlign w:val="center"/>
          </w:tcPr>
          <w:p w14:paraId="726A2891">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160" w:type="dxa"/>
            <w:tcBorders>
              <w:tl2br w:val="nil"/>
              <w:tr2bl w:val="nil"/>
            </w:tcBorders>
            <w:vAlign w:val="center"/>
          </w:tcPr>
          <w:p w14:paraId="14908BEF">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814" w:type="dxa"/>
            <w:tcBorders>
              <w:tl2br w:val="nil"/>
              <w:tr2bl w:val="nil"/>
            </w:tcBorders>
            <w:vAlign w:val="center"/>
          </w:tcPr>
          <w:p w14:paraId="4471F21F">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满意度</w:t>
            </w:r>
          </w:p>
        </w:tc>
        <w:tc>
          <w:tcPr>
            <w:tcW w:w="906" w:type="dxa"/>
            <w:tcBorders>
              <w:tl2br w:val="nil"/>
              <w:tr2bl w:val="nil"/>
            </w:tcBorders>
            <w:vAlign w:val="center"/>
          </w:tcPr>
          <w:p w14:paraId="10DB725A">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96%</w:t>
            </w:r>
          </w:p>
        </w:tc>
        <w:tc>
          <w:tcPr>
            <w:tcW w:w="937" w:type="dxa"/>
            <w:tcBorders>
              <w:tl2br w:val="nil"/>
              <w:tr2bl w:val="nil"/>
            </w:tcBorders>
            <w:vAlign w:val="center"/>
          </w:tcPr>
          <w:p w14:paraId="65FCC670">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96%</w:t>
            </w:r>
          </w:p>
        </w:tc>
        <w:tc>
          <w:tcPr>
            <w:tcW w:w="809" w:type="dxa"/>
            <w:tcBorders>
              <w:tl2br w:val="nil"/>
              <w:tr2bl w:val="nil"/>
            </w:tcBorders>
            <w:vAlign w:val="center"/>
          </w:tcPr>
          <w:p w14:paraId="29FD5B5F">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tcBorders>
              <w:tl2br w:val="nil"/>
              <w:tr2bl w:val="nil"/>
            </w:tcBorders>
            <w:vAlign w:val="center"/>
          </w:tcPr>
          <w:p w14:paraId="57CE9A58">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9.5</w:t>
            </w:r>
          </w:p>
        </w:tc>
        <w:tc>
          <w:tcPr>
            <w:tcW w:w="1383" w:type="dxa"/>
            <w:tcBorders>
              <w:tl2br w:val="nil"/>
              <w:tr2bl w:val="nil"/>
            </w:tcBorders>
            <w:vAlign w:val="center"/>
          </w:tcPr>
          <w:p w14:paraId="5D355892">
            <w:pPr>
              <w:spacing w:line="240" w:lineRule="auto"/>
              <w:ind w:firstLine="420"/>
              <w:jc w:val="center"/>
              <w:rPr>
                <w:rFonts w:ascii="仿宋_GB2312" w:hAnsi="宋体" w:eastAsia="仿宋_GB2312" w:cs="宋体"/>
                <w:kern w:val="0"/>
              </w:rPr>
            </w:pPr>
          </w:p>
        </w:tc>
      </w:tr>
      <w:tr w14:paraId="0C49FEA4">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50" w:hRule="atLeast"/>
          <w:jc w:val="center"/>
        </w:trPr>
        <w:tc>
          <w:tcPr>
            <w:tcW w:w="959" w:type="dxa"/>
            <w:vMerge w:val="continue"/>
            <w:tcBorders>
              <w:tl2br w:val="nil"/>
              <w:tr2bl w:val="nil"/>
            </w:tcBorders>
            <w:textDirection w:val="tbRlV"/>
            <w:vAlign w:val="center"/>
          </w:tcPr>
          <w:p w14:paraId="1AFCBE8A">
            <w:pPr>
              <w:spacing w:line="240" w:lineRule="auto"/>
              <w:ind w:firstLine="420"/>
              <w:jc w:val="center"/>
              <w:rPr>
                <w:rFonts w:ascii="仿宋_GB2312" w:hAnsi="宋体" w:eastAsia="仿宋_GB2312" w:cs="宋体"/>
                <w:kern w:val="0"/>
              </w:rPr>
            </w:pPr>
          </w:p>
        </w:tc>
        <w:tc>
          <w:tcPr>
            <w:tcW w:w="773" w:type="dxa"/>
            <w:vMerge w:val="restart"/>
            <w:tcBorders>
              <w:tl2br w:val="nil"/>
              <w:tr2bl w:val="nil"/>
            </w:tcBorders>
            <w:vAlign w:val="center"/>
          </w:tcPr>
          <w:p w14:paraId="49989B83">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750BB04A">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160" w:type="dxa"/>
            <w:tcBorders>
              <w:tl2br w:val="nil"/>
              <w:tr2bl w:val="nil"/>
            </w:tcBorders>
            <w:vAlign w:val="center"/>
          </w:tcPr>
          <w:p w14:paraId="795EA9CB">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814" w:type="dxa"/>
            <w:tcBorders>
              <w:tl2br w:val="nil"/>
              <w:tr2bl w:val="nil"/>
            </w:tcBorders>
            <w:vAlign w:val="center"/>
          </w:tcPr>
          <w:p w14:paraId="2D050142">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决算金额</w:t>
            </w:r>
          </w:p>
        </w:tc>
        <w:tc>
          <w:tcPr>
            <w:tcW w:w="906" w:type="dxa"/>
            <w:tcBorders>
              <w:tl2br w:val="nil"/>
              <w:tr2bl w:val="nil"/>
            </w:tcBorders>
            <w:vAlign w:val="center"/>
          </w:tcPr>
          <w:p w14:paraId="7D8FEFD1">
            <w:pPr>
              <w:spacing w:line="240" w:lineRule="auto"/>
              <w:ind w:firstLine="420"/>
              <w:jc w:val="center"/>
              <w:rPr>
                <w:rFonts w:hint="default" w:ascii="仿宋_GB2312" w:hAnsi="宋体" w:eastAsia="仿宋_GB2312" w:cs="宋体"/>
                <w:kern w:val="0"/>
                <w:lang w:val="en-US" w:eastAsia="zh-CN"/>
              </w:rPr>
            </w:pPr>
          </w:p>
        </w:tc>
        <w:tc>
          <w:tcPr>
            <w:tcW w:w="937" w:type="dxa"/>
            <w:tcBorders>
              <w:tl2br w:val="nil"/>
              <w:tr2bl w:val="nil"/>
            </w:tcBorders>
            <w:vAlign w:val="center"/>
          </w:tcPr>
          <w:p w14:paraId="729BFD57">
            <w:pPr>
              <w:spacing w:line="240" w:lineRule="auto"/>
              <w:ind w:firstLine="420"/>
              <w:jc w:val="center"/>
              <w:rPr>
                <w:rFonts w:ascii="仿宋_GB2312" w:hAnsi="宋体" w:eastAsia="仿宋_GB2312" w:cs="宋体"/>
                <w:kern w:val="0"/>
              </w:rPr>
            </w:pPr>
          </w:p>
        </w:tc>
        <w:tc>
          <w:tcPr>
            <w:tcW w:w="809" w:type="dxa"/>
            <w:tcBorders>
              <w:tl2br w:val="nil"/>
              <w:tr2bl w:val="nil"/>
            </w:tcBorders>
            <w:vAlign w:val="center"/>
          </w:tcPr>
          <w:p w14:paraId="43443E17">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tcBorders>
              <w:tl2br w:val="nil"/>
              <w:tr2bl w:val="nil"/>
            </w:tcBorders>
            <w:vAlign w:val="center"/>
          </w:tcPr>
          <w:p w14:paraId="1005FDF9">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tcBorders>
              <w:tl2br w:val="nil"/>
              <w:tr2bl w:val="nil"/>
            </w:tcBorders>
            <w:vAlign w:val="center"/>
          </w:tcPr>
          <w:p w14:paraId="2AB38FDF">
            <w:pPr>
              <w:spacing w:line="240" w:lineRule="auto"/>
              <w:ind w:firstLine="420"/>
              <w:jc w:val="center"/>
              <w:rPr>
                <w:rFonts w:ascii="仿宋_GB2312" w:hAnsi="宋体" w:eastAsia="仿宋_GB2312" w:cs="宋体"/>
                <w:kern w:val="0"/>
              </w:rPr>
            </w:pPr>
          </w:p>
        </w:tc>
      </w:tr>
      <w:tr w14:paraId="03F18D31">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50" w:hRule="atLeast"/>
          <w:jc w:val="center"/>
        </w:trPr>
        <w:tc>
          <w:tcPr>
            <w:tcW w:w="959" w:type="dxa"/>
            <w:vMerge w:val="continue"/>
            <w:tcBorders>
              <w:tl2br w:val="nil"/>
              <w:tr2bl w:val="nil"/>
            </w:tcBorders>
            <w:textDirection w:val="tbRlV"/>
            <w:vAlign w:val="center"/>
          </w:tcPr>
          <w:p w14:paraId="12A8D65D">
            <w:pPr>
              <w:spacing w:line="240" w:lineRule="auto"/>
              <w:ind w:firstLine="420"/>
              <w:jc w:val="center"/>
              <w:rPr>
                <w:rFonts w:ascii="仿宋_GB2312" w:hAnsi="宋体" w:eastAsia="仿宋_GB2312" w:cs="宋体"/>
                <w:kern w:val="0"/>
              </w:rPr>
            </w:pPr>
          </w:p>
        </w:tc>
        <w:tc>
          <w:tcPr>
            <w:tcW w:w="773" w:type="dxa"/>
            <w:vMerge w:val="continue"/>
            <w:tcBorders>
              <w:tl2br w:val="nil"/>
              <w:tr2bl w:val="nil"/>
            </w:tcBorders>
            <w:vAlign w:val="center"/>
          </w:tcPr>
          <w:p w14:paraId="196E843C">
            <w:pPr>
              <w:spacing w:line="240" w:lineRule="auto"/>
              <w:ind w:firstLine="420" w:firstLineChars="0"/>
              <w:jc w:val="center"/>
              <w:rPr>
                <w:rFonts w:ascii="仿宋_GB2312" w:hAnsi="宋体" w:eastAsia="仿宋_GB2312" w:cs="宋体"/>
                <w:kern w:val="0"/>
              </w:rPr>
            </w:pPr>
          </w:p>
        </w:tc>
        <w:tc>
          <w:tcPr>
            <w:tcW w:w="1160" w:type="dxa"/>
            <w:tcBorders>
              <w:tl2br w:val="nil"/>
              <w:tr2bl w:val="nil"/>
            </w:tcBorders>
            <w:vAlign w:val="center"/>
          </w:tcPr>
          <w:p w14:paraId="5D444AAD">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814" w:type="dxa"/>
            <w:tcBorders>
              <w:tl2br w:val="nil"/>
              <w:tr2bl w:val="nil"/>
            </w:tcBorders>
            <w:vAlign w:val="center"/>
          </w:tcPr>
          <w:p w14:paraId="61DC1F69">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对社会发展可能造成的负面影响</w:t>
            </w:r>
          </w:p>
        </w:tc>
        <w:tc>
          <w:tcPr>
            <w:tcW w:w="906" w:type="dxa"/>
            <w:tcBorders>
              <w:tl2br w:val="nil"/>
              <w:tr2bl w:val="nil"/>
            </w:tcBorders>
            <w:vAlign w:val="center"/>
          </w:tcPr>
          <w:p w14:paraId="515A6775">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937" w:type="dxa"/>
            <w:tcBorders>
              <w:tl2br w:val="nil"/>
              <w:tr2bl w:val="nil"/>
            </w:tcBorders>
            <w:vAlign w:val="center"/>
          </w:tcPr>
          <w:p w14:paraId="79BCBEC4">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tcBorders>
              <w:tl2br w:val="nil"/>
              <w:tr2bl w:val="nil"/>
            </w:tcBorders>
            <w:vAlign w:val="center"/>
          </w:tcPr>
          <w:p w14:paraId="7CB491CD">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tcBorders>
              <w:tl2br w:val="nil"/>
              <w:tr2bl w:val="nil"/>
            </w:tcBorders>
            <w:vAlign w:val="center"/>
          </w:tcPr>
          <w:p w14:paraId="7D797644">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tcBorders>
              <w:tl2br w:val="nil"/>
              <w:tr2bl w:val="nil"/>
            </w:tcBorders>
            <w:vAlign w:val="center"/>
          </w:tcPr>
          <w:p w14:paraId="1A01EA78">
            <w:pPr>
              <w:spacing w:line="240" w:lineRule="auto"/>
              <w:ind w:firstLine="420"/>
              <w:jc w:val="center"/>
              <w:rPr>
                <w:rFonts w:ascii="仿宋_GB2312" w:hAnsi="宋体" w:eastAsia="仿宋_GB2312" w:cs="宋体"/>
                <w:kern w:val="0"/>
              </w:rPr>
            </w:pPr>
          </w:p>
        </w:tc>
      </w:tr>
      <w:tr w14:paraId="2E9F86DF">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50" w:hRule="atLeast"/>
          <w:jc w:val="center"/>
        </w:trPr>
        <w:tc>
          <w:tcPr>
            <w:tcW w:w="959" w:type="dxa"/>
            <w:vMerge w:val="continue"/>
            <w:tcBorders>
              <w:tl2br w:val="nil"/>
              <w:tr2bl w:val="nil"/>
            </w:tcBorders>
            <w:textDirection w:val="tbRlV"/>
            <w:vAlign w:val="center"/>
          </w:tcPr>
          <w:p w14:paraId="5F18E50A">
            <w:pPr>
              <w:spacing w:line="240" w:lineRule="auto"/>
              <w:ind w:firstLine="420"/>
              <w:jc w:val="center"/>
              <w:rPr>
                <w:rFonts w:ascii="仿宋_GB2312" w:hAnsi="宋体" w:eastAsia="仿宋_GB2312" w:cs="宋体"/>
                <w:kern w:val="0"/>
              </w:rPr>
            </w:pPr>
          </w:p>
        </w:tc>
        <w:tc>
          <w:tcPr>
            <w:tcW w:w="773" w:type="dxa"/>
            <w:vMerge w:val="continue"/>
            <w:tcBorders>
              <w:tl2br w:val="nil"/>
              <w:tr2bl w:val="nil"/>
            </w:tcBorders>
            <w:vAlign w:val="center"/>
          </w:tcPr>
          <w:p w14:paraId="40BFF40B">
            <w:pPr>
              <w:spacing w:line="240" w:lineRule="auto"/>
              <w:ind w:firstLine="420" w:firstLineChars="0"/>
              <w:jc w:val="center"/>
              <w:rPr>
                <w:rFonts w:ascii="仿宋_GB2312" w:hAnsi="宋体" w:eastAsia="仿宋_GB2312" w:cs="宋体"/>
                <w:kern w:val="0"/>
              </w:rPr>
            </w:pPr>
          </w:p>
        </w:tc>
        <w:tc>
          <w:tcPr>
            <w:tcW w:w="1160" w:type="dxa"/>
            <w:tcBorders>
              <w:tl2br w:val="nil"/>
              <w:tr2bl w:val="nil"/>
            </w:tcBorders>
            <w:vAlign w:val="center"/>
          </w:tcPr>
          <w:p w14:paraId="517D0F6A">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814" w:type="dxa"/>
            <w:tcBorders>
              <w:tl2br w:val="nil"/>
              <w:tr2bl w:val="nil"/>
            </w:tcBorders>
            <w:vAlign w:val="center"/>
          </w:tcPr>
          <w:p w14:paraId="2C28E6A5">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对环境造成的负面影响</w:t>
            </w:r>
          </w:p>
        </w:tc>
        <w:tc>
          <w:tcPr>
            <w:tcW w:w="906" w:type="dxa"/>
            <w:tcBorders>
              <w:tl2br w:val="nil"/>
              <w:tr2bl w:val="nil"/>
            </w:tcBorders>
            <w:vAlign w:val="center"/>
          </w:tcPr>
          <w:p w14:paraId="52AC4F9E">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937" w:type="dxa"/>
            <w:tcBorders>
              <w:tl2br w:val="nil"/>
              <w:tr2bl w:val="nil"/>
            </w:tcBorders>
            <w:vAlign w:val="center"/>
          </w:tcPr>
          <w:p w14:paraId="0867BB9D">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tcBorders>
              <w:tl2br w:val="nil"/>
              <w:tr2bl w:val="nil"/>
            </w:tcBorders>
            <w:vAlign w:val="center"/>
          </w:tcPr>
          <w:p w14:paraId="640DCB80">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tcBorders>
              <w:tl2br w:val="nil"/>
              <w:tr2bl w:val="nil"/>
            </w:tcBorders>
            <w:vAlign w:val="center"/>
          </w:tcPr>
          <w:p w14:paraId="03C9828A">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tcBorders>
              <w:tl2br w:val="nil"/>
              <w:tr2bl w:val="nil"/>
            </w:tcBorders>
            <w:vAlign w:val="center"/>
          </w:tcPr>
          <w:p w14:paraId="7AC32C23">
            <w:pPr>
              <w:spacing w:line="240" w:lineRule="auto"/>
              <w:ind w:firstLine="420"/>
              <w:jc w:val="center"/>
              <w:rPr>
                <w:rFonts w:ascii="仿宋_GB2312" w:hAnsi="宋体" w:eastAsia="仿宋_GB2312" w:cs="宋体"/>
                <w:kern w:val="0"/>
              </w:rPr>
            </w:pPr>
          </w:p>
        </w:tc>
      </w:tr>
      <w:tr w14:paraId="2FAF767C">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tcBorders>
              <w:tl2br w:val="nil"/>
              <w:tr2bl w:val="nil"/>
            </w:tcBorders>
            <w:vAlign w:val="center"/>
          </w:tcPr>
          <w:p w14:paraId="1103439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tcBorders>
              <w:tl2br w:val="nil"/>
              <w:tr2bl w:val="nil"/>
            </w:tcBorders>
            <w:vAlign w:val="center"/>
          </w:tcPr>
          <w:p w14:paraId="20B2CC3E">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tcBorders>
              <w:tl2br w:val="nil"/>
              <w:tr2bl w:val="nil"/>
            </w:tcBorders>
            <w:vAlign w:val="center"/>
          </w:tcPr>
          <w:p w14:paraId="3FD2854A">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96</w:t>
            </w:r>
          </w:p>
        </w:tc>
        <w:tc>
          <w:tcPr>
            <w:tcW w:w="1383" w:type="dxa"/>
            <w:tcBorders>
              <w:tl2br w:val="nil"/>
              <w:tr2bl w:val="nil"/>
            </w:tcBorders>
            <w:vAlign w:val="center"/>
          </w:tcPr>
          <w:p w14:paraId="643C41F8">
            <w:pPr>
              <w:spacing w:line="240" w:lineRule="auto"/>
              <w:ind w:firstLine="420"/>
              <w:jc w:val="center"/>
              <w:rPr>
                <w:rFonts w:ascii="仿宋_GB2312" w:hAnsi="宋体" w:eastAsia="仿宋_GB2312" w:cs="宋体"/>
                <w:kern w:val="0"/>
              </w:rPr>
            </w:pPr>
          </w:p>
        </w:tc>
      </w:tr>
    </w:tbl>
    <w:p w14:paraId="6224FA4D">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14:paraId="51522281">
      <w:pPr>
        <w:spacing w:line="240" w:lineRule="auto"/>
        <w:ind w:firstLine="420"/>
        <w:jc w:val="left"/>
        <w:rPr>
          <w:rFonts w:ascii="宋体" w:hAnsi="宋体" w:eastAsia="宋体" w:cs="宋体"/>
          <w:kern w:val="0"/>
          <w:lang w:eastAsia="zh-CN"/>
        </w:rPr>
      </w:pPr>
    </w:p>
    <w:p w14:paraId="350B0587">
      <w:pPr>
        <w:rPr>
          <w:rFonts w:ascii="仿宋_GB2312" w:hAnsi="宋体" w:eastAsia="仿宋_GB2312" w:cs="宋体"/>
          <w:lang w:eastAsia="zh-CN"/>
        </w:rPr>
        <w:sectPr>
          <w:footerReference r:id="rId7" w:type="default"/>
          <w:pgSz w:w="11907" w:h="16839"/>
          <w:pgMar w:top="1531" w:right="1474" w:bottom="1531" w:left="1587" w:header="0" w:footer="1588" w:gutter="0"/>
          <w:pgBorders>
            <w:top w:val="none" w:sz="0" w:space="0"/>
            <w:left w:val="none" w:sz="0" w:space="0"/>
            <w:bottom w:val="none" w:sz="0" w:space="0"/>
            <w:right w:val="none" w:sz="0" w:space="0"/>
          </w:pgBorders>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14:paraId="55C30A03">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14:paraId="68C70125">
      <w:pPr>
        <w:spacing w:line="240" w:lineRule="auto"/>
        <w:ind w:firstLine="880"/>
        <w:jc w:val="center"/>
        <w:rPr>
          <w:rFonts w:hint="eastAsia" w:ascii="方正小标宋简体" w:eastAsia="方正小标宋简体"/>
          <w:kern w:val="0"/>
          <w:sz w:val="44"/>
          <w:szCs w:val="44"/>
          <w:lang w:eastAsia="zh-CN"/>
        </w:rPr>
      </w:pPr>
    </w:p>
    <w:p w14:paraId="651F7153">
      <w:pPr>
        <w:spacing w:line="240" w:lineRule="auto"/>
        <w:ind w:firstLine="880"/>
        <w:jc w:val="center"/>
        <w:rPr>
          <w:rFonts w:hint="eastAsia" w:ascii="方正小标宋简体" w:eastAsia="方正小标宋简体"/>
          <w:kern w:val="0"/>
          <w:sz w:val="44"/>
          <w:szCs w:val="44"/>
          <w:lang w:eastAsia="zh-CN"/>
        </w:rPr>
      </w:pPr>
    </w:p>
    <w:p w14:paraId="46C4629C">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信访局</w:t>
      </w:r>
      <w:r>
        <w:rPr>
          <w:rFonts w:hint="eastAsia" w:ascii="方正小标宋简体" w:hAnsi="宋体" w:eastAsia="方正小标宋简体" w:cs="宋体"/>
          <w:kern w:val="0"/>
          <w:sz w:val="44"/>
          <w:szCs w:val="44"/>
          <w:lang w:eastAsia="zh-CN"/>
        </w:rPr>
        <w:t>部门</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单位</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整体支出</w:t>
      </w:r>
    </w:p>
    <w:p w14:paraId="4E3D087B">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14:paraId="32A103B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DAE694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69785C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32C1086">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6A148A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9787298">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481D73D">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4AB441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2ABB184">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680D2E8B">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B9B190F">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7A0CD23">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5E78EDC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06B3E9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14:paraId="2CE85E71">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14:paraId="4303E6AE">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14:paraId="58CFEB6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6FE6DCA">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8CE56D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6E502FB4">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368A41CD">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0405FD6B">
          <w:pPr>
            <w:pStyle w:val="3"/>
            <w:keepNext w:val="0"/>
            <w:keepLines w:val="0"/>
            <w:pageBreakBefore w:val="0"/>
            <w:widowControl/>
            <w:kinsoku w:val="0"/>
            <w:wordWrap/>
            <w:overflowPunct/>
            <w:topLinePunct w:val="0"/>
            <w:autoSpaceDE w:val="0"/>
            <w:autoSpaceDN w:val="0"/>
            <w:bidi w:val="0"/>
            <w:adjustRightInd w:val="0"/>
            <w:snapToGrid w:val="0"/>
            <w:spacing w:line="360" w:lineRule="auto"/>
            <w:ind w:firstLine="360"/>
            <w:jc w:val="left"/>
            <w:textAlignment w:val="baseline"/>
            <w:rPr>
              <w:rFonts w:asciiTheme="minorEastAsia" w:hAnsiTheme="minorEastAsia" w:eastAsiaTheme="minorEastAsia"/>
              <w:kern w:val="0"/>
              <w:lang w:eastAsia="zh-CN"/>
            </w:rPr>
          </w:pPr>
        </w:p>
      </w:sdtContent>
    </w:sdt>
    <w:p w14:paraId="34BF35C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ascii="黑体" w:hAnsi="黑体" w:eastAsia="黑体" w:cs="黑体"/>
          <w:spacing w:val="-60"/>
          <w:sz w:val="40"/>
          <w:szCs w:val="40"/>
        </w:rPr>
        <w:t xml:space="preserve"> </w:t>
      </w:r>
      <w:r>
        <w:rPr>
          <w:rFonts w:hint="eastAsia" w:ascii="黑体" w:hAnsi="黑体" w:eastAsia="黑体" w:cs="黑体"/>
          <w:spacing w:val="16"/>
          <w:sz w:val="40"/>
          <w:szCs w:val="40"/>
          <w:lang w:eastAsia="zh-CN"/>
        </w:rPr>
        <w:t>信访局</w:t>
      </w:r>
      <w:r>
        <w:rPr>
          <w:rFonts w:ascii="黑体" w:hAnsi="黑体" w:eastAsia="黑体" w:cs="黑体"/>
          <w:spacing w:val="16"/>
          <w:sz w:val="40"/>
          <w:szCs w:val="40"/>
        </w:rPr>
        <w:t>部门整体支出绩效</w:t>
      </w:r>
    </w:p>
    <w:p w14:paraId="6A3F30B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14:paraId="7C032366">
      <w:pPr>
        <w:keepNext w:val="0"/>
        <w:keepLines w:val="0"/>
        <w:pageBreakBefore w:val="0"/>
        <w:widowControl/>
        <w:kinsoku w:val="0"/>
        <w:wordWrap/>
        <w:overflowPunct/>
        <w:topLinePunct w:val="0"/>
        <w:autoSpaceDE w:val="0"/>
        <w:autoSpaceDN w:val="0"/>
        <w:bidi w:val="0"/>
        <w:adjustRightInd w:val="0"/>
        <w:snapToGrid w:val="0"/>
        <w:spacing w:line="360"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14:paraId="78637705">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14:paraId="60D00994">
      <w:pPr>
        <w:keepNext w:val="0"/>
        <w:keepLines w:val="0"/>
        <w:pageBreakBefore w:val="0"/>
        <w:widowControl/>
        <w:kinsoku w:val="0"/>
        <w:wordWrap/>
        <w:overflowPunct/>
        <w:topLinePunct w:val="0"/>
        <w:autoSpaceDE w:val="0"/>
        <w:autoSpaceDN w:val="0"/>
        <w:bidi w:val="0"/>
        <w:adjustRightInd w:val="0"/>
        <w:snapToGrid w:val="0"/>
        <w:spacing w:line="360" w:lineRule="auto"/>
        <w:ind w:firstLine="960" w:firstLineChars="300"/>
        <w:jc w:val="both"/>
        <w:textAlignment w:val="baseline"/>
        <w:rPr>
          <w:rFonts w:hint="eastAsia" w:eastAsia="仿宋_GB2312"/>
          <w:kern w:val="0"/>
          <w:sz w:val="32"/>
          <w:szCs w:val="32"/>
          <w:lang w:eastAsia="zh-CN"/>
        </w:rPr>
      </w:pPr>
      <w:r>
        <w:rPr>
          <w:rFonts w:hint="eastAsia" w:eastAsia="仿宋_GB2312"/>
          <w:kern w:val="0"/>
          <w:sz w:val="32"/>
          <w:szCs w:val="32"/>
          <w:lang w:eastAsia="zh-CN"/>
        </w:rPr>
        <w:t>信访局现有人数22人，其中：在职10人，退休11人。</w:t>
      </w:r>
    </w:p>
    <w:p w14:paraId="31C1CD99">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eastAsia="仿宋_GB2312"/>
          <w:kern w:val="0"/>
          <w:sz w:val="32"/>
          <w:szCs w:val="32"/>
          <w:lang w:eastAsia="zh-CN"/>
        </w:rPr>
        <w:t xml:space="preserve">    我局信访工作坚持以习近平总书记关于加强和改进人民信访工作的重要思想为指引，认真贯彻上级信访工作决策部署，深入践行枫桥经验，积极夯实基层基础，努力创新工作机制，集中治理重复信访，全力化解信访积案，工作取得了一定成效。</w:t>
      </w:r>
    </w:p>
    <w:p w14:paraId="2B641025">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14:paraId="2B8E5FFE">
      <w:pPr>
        <w:pStyle w:val="9"/>
        <w:keepNext w:val="0"/>
        <w:keepLines w:val="0"/>
        <w:pageBreakBefore w:val="0"/>
        <w:widowControl/>
        <w:kinsoku w:val="0"/>
        <w:wordWrap/>
        <w:overflowPunct/>
        <w:topLinePunct w:val="0"/>
        <w:autoSpaceDE w:val="0"/>
        <w:autoSpaceDN w:val="0"/>
        <w:bidi w:val="0"/>
        <w:adjustRightInd w:val="0"/>
        <w:snapToGrid w:val="0"/>
        <w:spacing w:line="360" w:lineRule="auto"/>
        <w:ind w:firstLine="643"/>
        <w:jc w:val="both"/>
        <w:textAlignment w:val="baseline"/>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14:paraId="423B4FDF">
      <w:pPr>
        <w:keepNext w:val="0"/>
        <w:keepLines w:val="0"/>
        <w:pageBreakBefore w:val="0"/>
        <w:widowControl/>
        <w:kinsoku w:val="0"/>
        <w:wordWrap/>
        <w:overflowPunct/>
        <w:topLinePunct w:val="0"/>
        <w:autoSpaceDE w:val="0"/>
        <w:autoSpaceDN w:val="0"/>
        <w:bidi w:val="0"/>
        <w:adjustRightInd w:val="0"/>
        <w:snapToGrid w:val="0"/>
        <w:spacing w:line="360" w:lineRule="auto"/>
        <w:ind w:firstLine="960" w:firstLineChars="300"/>
        <w:jc w:val="both"/>
        <w:textAlignment w:val="baseline"/>
        <w:rPr>
          <w:rFonts w:hint="eastAsia" w:eastAsia="仿宋_GB2312"/>
          <w:kern w:val="0"/>
          <w:sz w:val="32"/>
          <w:szCs w:val="32"/>
          <w:lang w:eastAsia="zh-CN"/>
        </w:rPr>
      </w:pPr>
      <w:r>
        <w:rPr>
          <w:rFonts w:hint="eastAsia" w:eastAsia="仿宋_GB2312"/>
          <w:kern w:val="0"/>
          <w:sz w:val="32"/>
          <w:szCs w:val="32"/>
          <w:lang w:eastAsia="zh-CN"/>
        </w:rPr>
        <w:t>决算总收入418.94万元，其中：经费拨款418.94万元。</w:t>
      </w:r>
    </w:p>
    <w:p w14:paraId="610DFBCC">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决算总支出418.94万元，其中：其中：人员经费150.2万元，</w:t>
      </w:r>
    </w:p>
    <w:p w14:paraId="33D22926">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Times New Roman" w:hAnsi="Times New Roman" w:eastAsia="仿宋_GB2312"/>
          <w:kern w:val="0"/>
          <w:sz w:val="32"/>
          <w:szCs w:val="32"/>
          <w:lang w:eastAsia="zh-CN"/>
        </w:rPr>
      </w:pPr>
      <w:r>
        <w:rPr>
          <w:rFonts w:hint="eastAsia" w:eastAsia="仿宋_GB2312"/>
          <w:kern w:val="0"/>
          <w:sz w:val="32"/>
          <w:szCs w:val="32"/>
          <w:lang w:eastAsia="zh-CN"/>
        </w:rPr>
        <w:t xml:space="preserve">    公用经费48.21万元，项目支出220.53万元。</w:t>
      </w:r>
    </w:p>
    <w:p w14:paraId="00657FCB">
      <w:pPr>
        <w:pStyle w:val="9"/>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firstLine="643"/>
        <w:jc w:val="both"/>
        <w:textAlignment w:val="baseline"/>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p>
    <w:p w14:paraId="0A1FBAAE">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Times New Roman" w:hAnsi="Times New Roman" w:eastAsia="仿宋_GB2312"/>
          <w:kern w:val="0"/>
          <w:sz w:val="32"/>
          <w:szCs w:val="32"/>
          <w:lang w:eastAsia="zh-CN"/>
        </w:rPr>
      </w:pPr>
      <w:r>
        <w:rPr>
          <w:rFonts w:hint="eastAsia" w:eastAsia="仿宋_GB2312"/>
          <w:kern w:val="0"/>
          <w:sz w:val="32"/>
          <w:szCs w:val="32"/>
          <w:lang w:eastAsia="zh-CN"/>
        </w:rPr>
        <w:t xml:space="preserve"> </w:t>
      </w:r>
      <w:r>
        <w:rPr>
          <w:rFonts w:hint="eastAsia" w:eastAsia="仿宋_GB2312"/>
          <w:kern w:val="0"/>
          <w:sz w:val="32"/>
          <w:szCs w:val="32"/>
          <w:lang w:val="en-US" w:eastAsia="zh-CN"/>
        </w:rPr>
        <w:t xml:space="preserve">        </w:t>
      </w:r>
      <w:r>
        <w:rPr>
          <w:rFonts w:hint="eastAsia" w:eastAsia="仿宋_GB2312"/>
          <w:kern w:val="0"/>
          <w:sz w:val="32"/>
          <w:szCs w:val="32"/>
          <w:lang w:eastAsia="zh-CN"/>
        </w:rPr>
        <w:t>专项经费支出220.53万元，其中来访接待中心8万元，信访维稳185.53万元，信访协调、救助27万元。</w:t>
      </w:r>
    </w:p>
    <w:p w14:paraId="516D3C52">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14:paraId="3E9F3975">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2022年度本单位无政府性基金安排的支出。</w:t>
      </w:r>
    </w:p>
    <w:p w14:paraId="2A755169">
      <w:pPr>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14:paraId="1867271D">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方正黑体_GBK" w:eastAsia="方正黑体_GBK"/>
          <w:kern w:val="0"/>
          <w:sz w:val="32"/>
          <w:szCs w:val="32"/>
          <w:lang w:eastAsia="zh-CN"/>
        </w:rPr>
      </w:pPr>
      <w:r>
        <w:rPr>
          <w:rFonts w:hint="eastAsia" w:ascii="Arial" w:hAnsi="Arial" w:eastAsia="仿宋_GB2312" w:cs="Arial"/>
          <w:snapToGrid w:val="0"/>
          <w:color w:val="000000"/>
          <w:kern w:val="0"/>
          <w:sz w:val="32"/>
          <w:szCs w:val="32"/>
          <w:lang w:val="en-US" w:eastAsia="zh-CN" w:bidi="ar-SA"/>
        </w:rPr>
        <w:t>2022年度本单位无</w:t>
      </w:r>
      <w:r>
        <w:rPr>
          <w:rFonts w:hint="eastAsia" w:eastAsia="仿宋_GB2312" w:cs="Arial"/>
          <w:snapToGrid w:val="0"/>
          <w:color w:val="000000"/>
          <w:kern w:val="0"/>
          <w:sz w:val="32"/>
          <w:szCs w:val="32"/>
          <w:lang w:val="en-US" w:eastAsia="zh-CN" w:bidi="ar-SA"/>
        </w:rPr>
        <w:t>国有资本经营</w:t>
      </w:r>
      <w:r>
        <w:rPr>
          <w:rFonts w:hint="eastAsia" w:ascii="Arial" w:hAnsi="Arial" w:eastAsia="仿宋_GB2312" w:cs="Arial"/>
          <w:snapToGrid w:val="0"/>
          <w:color w:val="000000"/>
          <w:kern w:val="0"/>
          <w:sz w:val="32"/>
          <w:szCs w:val="32"/>
          <w:lang w:val="en-US" w:eastAsia="zh-CN" w:bidi="ar-SA"/>
        </w:rPr>
        <w:t>安排的支出。</w:t>
      </w:r>
    </w:p>
    <w:p w14:paraId="07F1EBC0">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五、社会保险基金预算支出情况</w:t>
      </w:r>
    </w:p>
    <w:p w14:paraId="03087A41">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14:paraId="0B663DA8">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根据部门整体支出绩效评价的要求，我局按照整体支出绩效评价指标进行分析，成立了评价工作领导小组，评价等次为良好，具体情况如下：</w:t>
      </w:r>
    </w:p>
    <w:p w14:paraId="2BA9AAA7">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（一）、“专项工作”有新突破</w:t>
      </w:r>
    </w:p>
    <w:p w14:paraId="6CA0D3E4">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1、聚焦信访积案化解。</w:t>
      </w:r>
    </w:p>
    <w:p w14:paraId="16ED1AD7">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2、聚焦重点领域攻坚。</w:t>
      </w:r>
    </w:p>
    <w:p w14:paraId="30D49C09">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3、聚焦重点群体稳定。</w:t>
      </w:r>
    </w:p>
    <w:p w14:paraId="31DD42C5">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（二）、枫桥经验有新亮点</w:t>
      </w:r>
    </w:p>
    <w:p w14:paraId="1C3F8C22">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结合全市乡村治理“平安单位”创建，深入开展“信访示范单位创建”活动。   </w:t>
      </w:r>
    </w:p>
    <w:p w14:paraId="504357BA">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1、坚持党建引领，打牢创建基础。健全信访网格，丰富服务形式，创建智慧社区。</w:t>
      </w:r>
    </w:p>
    <w:p w14:paraId="4748FAEA">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2、坚持居民满意，展示创建品质。文化教育服务，权益引导服务，便民生活服务。</w:t>
      </w:r>
    </w:p>
    <w:p w14:paraId="1C09D37B">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3、坚持多元参与，形成创建合力。注重上下联动，培育社会组织，动员辖区群众。</w:t>
      </w:r>
    </w:p>
    <w:p w14:paraId="44B25DCF">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（三）、机制创新有新成效</w:t>
      </w:r>
    </w:p>
    <w:p w14:paraId="062E99F7">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1、推进“最多访一次”。</w:t>
      </w:r>
    </w:p>
    <w:p w14:paraId="7D5728B8">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2、推进“四个转变”。</w:t>
      </w:r>
    </w:p>
    <w:p w14:paraId="216096D8">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3、推进“六个强化”。</w:t>
      </w:r>
    </w:p>
    <w:p w14:paraId="6C1DAEE4">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（四）、基础工作有新举措</w:t>
      </w:r>
    </w:p>
    <w:p w14:paraId="3ED7B6AE">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1、领导接访下访常态长效。</w:t>
      </w:r>
    </w:p>
    <w:p w14:paraId="47C8EC1B">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2、信访受理办理提质提速。</w:t>
      </w:r>
    </w:p>
    <w:p w14:paraId="24794754">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3、“人民满意窗口”更优更好。</w:t>
      </w:r>
    </w:p>
    <w:p w14:paraId="0F6FAC29">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因此，2022年度，我局荣获了“全省信访工作示范县”和“综治工作先进单位”奖，以及在综合绩效考核等次中荣获优秀单位。</w:t>
      </w:r>
    </w:p>
    <w:p w14:paraId="4D33A17F">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14:paraId="7EA07FB4">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ascii="华文楷体" w:hAnsi="华文楷体" w:eastAsia="华文楷体"/>
          <w:sz w:val="32"/>
          <w:szCs w:val="32"/>
        </w:rPr>
      </w:pPr>
      <w:r>
        <w:rPr>
          <w:rFonts w:hint="eastAsia" w:ascii="华文楷体" w:hAnsi="华文楷体" w:eastAsia="华文楷体"/>
          <w:sz w:val="32"/>
          <w:szCs w:val="32"/>
        </w:rPr>
        <w:t xml:space="preserve"> </w:t>
      </w:r>
      <w:r>
        <w:rPr>
          <w:rFonts w:hint="eastAsia" w:ascii="华文楷体" w:hAnsi="华文楷体" w:eastAsia="华文楷体"/>
          <w:sz w:val="32"/>
          <w:szCs w:val="32"/>
          <w:lang w:val="en-US" w:eastAsia="zh-CN"/>
        </w:rPr>
        <w:t xml:space="preserve">           </w:t>
      </w:r>
      <w:r>
        <w:rPr>
          <w:rFonts w:hint="eastAsia" w:ascii="华文楷体" w:hAnsi="华文楷体" w:eastAsia="华文楷体"/>
          <w:sz w:val="32"/>
          <w:szCs w:val="32"/>
        </w:rPr>
        <w:t>1</w:t>
      </w:r>
      <w:r>
        <w:rPr>
          <w:rFonts w:hint="eastAsia" w:ascii="华文楷体" w:hAnsi="华文楷体" w:eastAsia="华文楷体"/>
          <w:sz w:val="32"/>
          <w:szCs w:val="32"/>
          <w:lang w:eastAsia="zh-CN"/>
        </w:rPr>
        <w:t>、</w:t>
      </w:r>
      <w:r>
        <w:rPr>
          <w:rFonts w:hint="eastAsia" w:ascii="华文楷体" w:hAnsi="华文楷体" w:eastAsia="华文楷体"/>
          <w:sz w:val="32"/>
          <w:szCs w:val="32"/>
        </w:rPr>
        <w:t>预算编制工作有待细化，预算编制的合理性需要提高。</w:t>
      </w:r>
    </w:p>
    <w:p w14:paraId="3B2B7111">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ascii="华文楷体" w:hAnsi="华文楷体" w:eastAsia="华文楷体"/>
          <w:sz w:val="32"/>
          <w:szCs w:val="32"/>
        </w:rPr>
      </w:pPr>
      <w:r>
        <w:rPr>
          <w:rFonts w:hint="eastAsia" w:ascii="华文楷体" w:hAnsi="华文楷体" w:eastAsia="华文楷体"/>
          <w:sz w:val="32"/>
          <w:szCs w:val="32"/>
        </w:rPr>
        <w:t xml:space="preserve">   </w:t>
      </w:r>
      <w:r>
        <w:rPr>
          <w:rFonts w:hint="eastAsia" w:ascii="华文楷体" w:hAnsi="华文楷体" w:eastAsia="华文楷体"/>
          <w:sz w:val="32"/>
          <w:szCs w:val="32"/>
          <w:lang w:val="en-US" w:eastAsia="zh-CN"/>
        </w:rPr>
        <w:t xml:space="preserve">         </w:t>
      </w:r>
      <w:r>
        <w:rPr>
          <w:rFonts w:hint="eastAsia" w:ascii="华文楷体" w:hAnsi="华文楷体" w:eastAsia="华文楷体"/>
          <w:sz w:val="32"/>
          <w:szCs w:val="32"/>
        </w:rPr>
        <w:t>2、信访总量偏大，重复信访增多，越级上访难以控制，导致维稳费用升高，经费不足。</w:t>
      </w:r>
    </w:p>
    <w:p w14:paraId="21E6073D">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14:paraId="2059F151">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1、细化预算编制工作，认真做好预算的编制。严格按照预算编制的相关制度和要求进行预算编制，全面编制预算项目，进一步提高预算编制的科学性、严谨性和可控性，加强内部预算编制的审核和预算控制指标的下达。</w:t>
      </w:r>
    </w:p>
    <w:p w14:paraId="4718D4C9">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 2、推进“最多访一次”实现一般信访事项一次性解决，实现零进京非访；深入开展重点信访积案攻坚，推动各级领导干部下沉一线、包案化解，有效化解重点信访积案。各方齐抓共管，争取有效控制信访量，降低经济成本。</w:t>
      </w:r>
    </w:p>
    <w:p w14:paraId="37ACA1CA">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14:paraId="4DE842DD">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ascii="黑体" w:hAnsi="黑体" w:eastAsia="黑体"/>
          <w:sz w:val="32"/>
          <w:szCs w:val="32"/>
        </w:rPr>
        <w:t xml:space="preserve"> </w:t>
      </w:r>
      <w:r>
        <w:rPr>
          <w:rFonts w:hint="eastAsia" w:ascii="黑体" w:hAnsi="黑体" w:eastAsia="黑体"/>
          <w:sz w:val="32"/>
          <w:szCs w:val="32"/>
          <w:lang w:val="en-US" w:eastAsia="zh-CN"/>
        </w:rPr>
        <w:t xml:space="preserve"> </w:t>
      </w:r>
      <w:r>
        <w:rPr>
          <w:rFonts w:hint="eastAsia" w:eastAsia="仿宋_GB2312"/>
          <w:kern w:val="0"/>
          <w:sz w:val="32"/>
          <w:szCs w:val="32"/>
          <w:lang w:eastAsia="zh-CN"/>
        </w:rPr>
        <w:t>根据预算绩效管理要求，我局认真贯彻国家和省、市关于预算绩效管理工作的有关要求，确定预算项目和预算额度，清晰描述预算项目开支范围和内容，确定预算目标的绩效目标、绩效指标和评价标准，为预算绩效控制、绩效分析、绩效评价打下好的基础。</w:t>
      </w:r>
    </w:p>
    <w:p w14:paraId="03E13B94">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eastAsia="黑体"/>
          <w:kern w:val="0"/>
          <w:sz w:val="32"/>
          <w:szCs w:val="32"/>
          <w:lang w:eastAsia="zh-CN"/>
        </w:rPr>
      </w:pPr>
      <w:r>
        <w:rPr>
          <w:rFonts w:hint="eastAsia" w:eastAsia="黑体"/>
          <w:kern w:val="0"/>
          <w:sz w:val="32"/>
          <w:szCs w:val="32"/>
          <w:lang w:eastAsia="zh-CN"/>
        </w:rPr>
        <w:t>十、其他需要说明的情况</w:t>
      </w:r>
    </w:p>
    <w:p w14:paraId="3C7E2132">
      <w:pPr>
        <w:spacing w:line="600" w:lineRule="exact"/>
        <w:ind w:firstLine="640" w:firstLineChars="200"/>
        <w:jc w:val="both"/>
        <w:rPr>
          <w:rFonts w:eastAsia="仿宋_GB2312"/>
          <w:kern w:val="0"/>
          <w:sz w:val="32"/>
          <w:szCs w:val="32"/>
          <w:lang w:eastAsia="zh-CN"/>
        </w:rPr>
      </w:pPr>
    </w:p>
    <w:p w14:paraId="5A5A3B7D">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 xml:space="preserve">        </w:t>
      </w:r>
    </w:p>
    <w:p w14:paraId="5C002D95">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 xml:space="preserve">   </w:t>
      </w:r>
    </w:p>
    <w:p w14:paraId="05B3E7B4">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 xml:space="preserve"> </w:t>
      </w:r>
    </w:p>
    <w:p w14:paraId="6431F084">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 xml:space="preserve">    </w:t>
      </w:r>
    </w:p>
    <w:p w14:paraId="34F769A4">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 xml:space="preserve"> </w:t>
      </w:r>
    </w:p>
    <w:p w14:paraId="795C7154">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 xml:space="preserve"> </w:t>
      </w:r>
    </w:p>
    <w:p w14:paraId="36122B9F">
      <w:pPr>
        <w:spacing w:line="600" w:lineRule="exact"/>
        <w:ind w:firstLine="640" w:firstLineChars="200"/>
        <w:jc w:val="both"/>
        <w:rPr>
          <w:rFonts w:hint="eastAsia" w:eastAsia="仿宋_GB2312"/>
          <w:kern w:val="0"/>
          <w:sz w:val="32"/>
          <w:szCs w:val="32"/>
          <w:lang w:eastAsia="zh-CN"/>
        </w:rPr>
      </w:pPr>
    </w:p>
    <w:p w14:paraId="18C27175">
      <w:pPr>
        <w:spacing w:line="600" w:lineRule="exact"/>
        <w:ind w:firstLine="640" w:firstLineChars="200"/>
        <w:jc w:val="both"/>
        <w:rPr>
          <w:rFonts w:hint="eastAsia" w:eastAsia="仿宋_GB2312"/>
          <w:kern w:val="0"/>
          <w:sz w:val="32"/>
          <w:szCs w:val="32"/>
          <w:lang w:eastAsia="zh-CN"/>
        </w:rPr>
      </w:pPr>
    </w:p>
    <w:p w14:paraId="496A870F">
      <w:pPr>
        <w:spacing w:line="600" w:lineRule="exact"/>
        <w:ind w:firstLine="640" w:firstLineChars="200"/>
        <w:jc w:val="both"/>
        <w:rPr>
          <w:rFonts w:hint="eastAsia" w:eastAsia="仿宋_GB2312"/>
          <w:kern w:val="0"/>
          <w:sz w:val="32"/>
          <w:szCs w:val="32"/>
          <w:lang w:eastAsia="zh-CN"/>
        </w:rPr>
      </w:pPr>
    </w:p>
    <w:p w14:paraId="3BBE3685">
      <w:pPr>
        <w:spacing w:line="600" w:lineRule="exact"/>
        <w:ind w:firstLine="640" w:firstLineChars="200"/>
        <w:jc w:val="both"/>
        <w:rPr>
          <w:rFonts w:hint="eastAsia" w:eastAsia="仿宋_GB2312"/>
          <w:kern w:val="0"/>
          <w:sz w:val="32"/>
          <w:szCs w:val="32"/>
          <w:lang w:eastAsia="zh-CN"/>
        </w:rPr>
      </w:pPr>
    </w:p>
    <w:p w14:paraId="5B053217">
      <w:pPr>
        <w:spacing w:line="600" w:lineRule="exact"/>
        <w:ind w:firstLine="640" w:firstLineChars="200"/>
        <w:jc w:val="both"/>
        <w:rPr>
          <w:rFonts w:hint="eastAsia" w:eastAsia="仿宋_GB2312"/>
          <w:kern w:val="0"/>
          <w:sz w:val="32"/>
          <w:szCs w:val="32"/>
          <w:lang w:eastAsia="zh-CN"/>
        </w:rPr>
      </w:pPr>
    </w:p>
    <w:p w14:paraId="21B7A98B">
      <w:pPr>
        <w:spacing w:line="600" w:lineRule="exact"/>
        <w:ind w:firstLine="640" w:firstLineChars="200"/>
        <w:jc w:val="both"/>
        <w:rPr>
          <w:rFonts w:hint="eastAsia" w:eastAsia="仿宋_GB2312"/>
          <w:kern w:val="0"/>
          <w:sz w:val="32"/>
          <w:szCs w:val="32"/>
          <w:lang w:eastAsia="zh-CN"/>
        </w:rPr>
      </w:pPr>
    </w:p>
    <w:p w14:paraId="26E04F8C">
      <w:pPr>
        <w:spacing w:line="600" w:lineRule="exact"/>
        <w:ind w:firstLine="640" w:firstLineChars="200"/>
        <w:jc w:val="both"/>
        <w:rPr>
          <w:rFonts w:hint="eastAsia" w:eastAsia="仿宋_GB2312"/>
          <w:kern w:val="0"/>
          <w:sz w:val="32"/>
          <w:szCs w:val="32"/>
          <w:lang w:eastAsia="zh-CN"/>
        </w:rPr>
      </w:pPr>
    </w:p>
    <w:p w14:paraId="7877AEB2">
      <w:pPr>
        <w:spacing w:line="600" w:lineRule="exact"/>
        <w:ind w:firstLine="640" w:firstLineChars="200"/>
        <w:jc w:val="both"/>
        <w:rPr>
          <w:rFonts w:hint="eastAsia" w:eastAsia="仿宋_GB2312"/>
          <w:kern w:val="0"/>
          <w:sz w:val="32"/>
          <w:szCs w:val="32"/>
          <w:lang w:eastAsia="zh-CN"/>
        </w:rPr>
      </w:pPr>
    </w:p>
    <w:p w14:paraId="48DD6B8C">
      <w:pPr>
        <w:spacing w:line="600" w:lineRule="exact"/>
        <w:ind w:firstLine="640" w:firstLineChars="200"/>
        <w:jc w:val="both"/>
        <w:rPr>
          <w:rFonts w:hint="eastAsia" w:eastAsia="仿宋_GB2312"/>
          <w:kern w:val="0"/>
          <w:sz w:val="32"/>
          <w:szCs w:val="32"/>
          <w:lang w:eastAsia="zh-CN"/>
        </w:rPr>
      </w:pPr>
    </w:p>
    <w:p w14:paraId="112EF2DF">
      <w:pPr>
        <w:spacing w:line="600" w:lineRule="exact"/>
        <w:ind w:firstLine="640" w:firstLineChars="200"/>
        <w:jc w:val="both"/>
        <w:rPr>
          <w:rFonts w:hint="eastAsia" w:eastAsia="仿宋_GB2312"/>
          <w:kern w:val="0"/>
          <w:sz w:val="32"/>
          <w:szCs w:val="32"/>
          <w:lang w:eastAsia="zh-CN"/>
        </w:rPr>
      </w:pPr>
    </w:p>
    <w:p w14:paraId="340038BC">
      <w:pPr>
        <w:spacing w:line="600" w:lineRule="exact"/>
        <w:ind w:firstLine="640" w:firstLineChars="200"/>
        <w:jc w:val="both"/>
        <w:rPr>
          <w:rFonts w:hint="eastAsia" w:eastAsia="仿宋_GB2312"/>
          <w:kern w:val="0"/>
          <w:sz w:val="32"/>
          <w:szCs w:val="32"/>
          <w:lang w:eastAsia="zh-CN"/>
        </w:rPr>
      </w:pPr>
    </w:p>
    <w:p w14:paraId="1486EDCB">
      <w:pPr>
        <w:spacing w:line="600" w:lineRule="exact"/>
        <w:ind w:firstLine="640" w:firstLineChars="200"/>
        <w:jc w:val="both"/>
        <w:rPr>
          <w:rFonts w:hint="eastAsia" w:eastAsia="仿宋_GB2312"/>
          <w:kern w:val="0"/>
          <w:sz w:val="32"/>
          <w:szCs w:val="32"/>
          <w:lang w:eastAsia="zh-CN"/>
        </w:rPr>
      </w:pPr>
    </w:p>
    <w:p w14:paraId="586B8A08">
      <w:pPr>
        <w:spacing w:line="267" w:lineRule="auto"/>
        <w:jc w:val="both"/>
        <w:rPr>
          <w:rFonts w:hint="eastAsia" w:ascii="宋体" w:hAnsi="宋体" w:eastAsia="宋体" w:cs="宋体"/>
          <w:bCs/>
          <w:spacing w:val="-4"/>
          <w:kern w:val="0"/>
          <w:sz w:val="28"/>
          <w:szCs w:val="28"/>
          <w:lang w:eastAsia="zh-CN"/>
        </w:rPr>
      </w:pPr>
    </w:p>
    <w:p w14:paraId="57D9EF1E">
      <w:pPr>
        <w:spacing w:line="267" w:lineRule="auto"/>
        <w:ind w:firstLine="552"/>
        <w:jc w:val="both"/>
        <w:rPr>
          <w:rFonts w:hint="eastAsia" w:ascii="宋体" w:hAnsi="宋体" w:eastAsia="宋体" w:cs="宋体"/>
          <w:bCs/>
          <w:spacing w:val="-4"/>
          <w:kern w:val="0"/>
          <w:sz w:val="28"/>
          <w:szCs w:val="28"/>
          <w:lang w:eastAsia="zh-CN"/>
        </w:rPr>
      </w:pPr>
    </w:p>
    <w:p w14:paraId="1A7C30C8">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14:paraId="093061A5">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信访局</w:t>
      </w:r>
      <w:r>
        <w:rPr>
          <w:rFonts w:ascii="黑体" w:hAnsi="黑体" w:eastAsia="黑体" w:cs="黑体"/>
          <w:spacing w:val="15"/>
          <w:position w:val="10"/>
          <w:sz w:val="42"/>
          <w:szCs w:val="42"/>
        </w:rPr>
        <w:t>项目支出</w:t>
      </w:r>
    </w:p>
    <w:p w14:paraId="5035F9FC">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14:paraId="032D9877">
      <w:pPr>
        <w:spacing w:line="246" w:lineRule="auto"/>
        <w:rPr>
          <w:rFonts w:ascii="Arial"/>
          <w:sz w:val="21"/>
        </w:rPr>
      </w:pPr>
    </w:p>
    <w:p w14:paraId="3C26564A">
      <w:pPr>
        <w:spacing w:line="246" w:lineRule="auto"/>
        <w:rPr>
          <w:rFonts w:ascii="Arial"/>
          <w:sz w:val="21"/>
        </w:rPr>
      </w:pPr>
    </w:p>
    <w:p w14:paraId="0A3A7E53">
      <w:pPr>
        <w:spacing w:line="246" w:lineRule="auto"/>
        <w:rPr>
          <w:rFonts w:ascii="Arial"/>
          <w:sz w:val="21"/>
        </w:rPr>
      </w:pPr>
    </w:p>
    <w:p w14:paraId="7AB0F11F">
      <w:pPr>
        <w:spacing w:line="246" w:lineRule="auto"/>
        <w:rPr>
          <w:rFonts w:ascii="Arial"/>
          <w:sz w:val="21"/>
        </w:rPr>
      </w:pPr>
    </w:p>
    <w:p w14:paraId="04BC4C29">
      <w:pPr>
        <w:spacing w:line="246" w:lineRule="auto"/>
        <w:rPr>
          <w:rFonts w:ascii="Arial"/>
          <w:sz w:val="21"/>
        </w:rPr>
      </w:pPr>
    </w:p>
    <w:p w14:paraId="55E97675">
      <w:pPr>
        <w:spacing w:line="246" w:lineRule="auto"/>
        <w:rPr>
          <w:rFonts w:ascii="Arial"/>
          <w:sz w:val="21"/>
        </w:rPr>
      </w:pPr>
    </w:p>
    <w:p w14:paraId="3F8CB4A2">
      <w:pPr>
        <w:spacing w:line="246" w:lineRule="auto"/>
        <w:rPr>
          <w:rFonts w:ascii="Arial"/>
          <w:sz w:val="21"/>
        </w:rPr>
      </w:pPr>
    </w:p>
    <w:p w14:paraId="011F14D2">
      <w:pPr>
        <w:spacing w:line="246" w:lineRule="auto"/>
        <w:rPr>
          <w:rFonts w:ascii="Arial"/>
          <w:sz w:val="21"/>
        </w:rPr>
      </w:pPr>
    </w:p>
    <w:p w14:paraId="08934728">
      <w:pPr>
        <w:spacing w:line="246" w:lineRule="auto"/>
        <w:rPr>
          <w:rFonts w:ascii="Arial"/>
          <w:sz w:val="21"/>
        </w:rPr>
      </w:pPr>
    </w:p>
    <w:p w14:paraId="6D5C5D32">
      <w:pPr>
        <w:spacing w:line="246" w:lineRule="auto"/>
        <w:rPr>
          <w:rFonts w:ascii="Arial"/>
          <w:sz w:val="21"/>
        </w:rPr>
      </w:pPr>
    </w:p>
    <w:p w14:paraId="7DDE6D18">
      <w:pPr>
        <w:spacing w:line="246" w:lineRule="auto"/>
        <w:rPr>
          <w:rFonts w:ascii="Arial"/>
          <w:sz w:val="21"/>
        </w:rPr>
      </w:pPr>
    </w:p>
    <w:p w14:paraId="675D20DB">
      <w:pPr>
        <w:spacing w:line="246" w:lineRule="auto"/>
        <w:rPr>
          <w:rFonts w:ascii="Arial"/>
          <w:sz w:val="21"/>
        </w:rPr>
      </w:pPr>
    </w:p>
    <w:p w14:paraId="53DF4336">
      <w:pPr>
        <w:spacing w:line="246" w:lineRule="auto"/>
        <w:rPr>
          <w:rFonts w:ascii="Arial"/>
          <w:sz w:val="21"/>
        </w:rPr>
      </w:pPr>
    </w:p>
    <w:p w14:paraId="68A925AC">
      <w:pPr>
        <w:spacing w:line="246" w:lineRule="auto"/>
        <w:rPr>
          <w:rFonts w:ascii="Arial"/>
          <w:sz w:val="21"/>
        </w:rPr>
      </w:pPr>
    </w:p>
    <w:p w14:paraId="5FBB66BC">
      <w:pPr>
        <w:spacing w:line="246" w:lineRule="auto"/>
        <w:rPr>
          <w:rFonts w:ascii="Arial"/>
          <w:sz w:val="21"/>
        </w:rPr>
      </w:pPr>
    </w:p>
    <w:p w14:paraId="6534BA1F">
      <w:pPr>
        <w:spacing w:line="246" w:lineRule="auto"/>
        <w:rPr>
          <w:rFonts w:ascii="Arial"/>
          <w:sz w:val="21"/>
        </w:rPr>
      </w:pPr>
    </w:p>
    <w:p w14:paraId="25C9C9C9">
      <w:pPr>
        <w:spacing w:line="246" w:lineRule="auto"/>
        <w:rPr>
          <w:rFonts w:ascii="Arial"/>
          <w:sz w:val="21"/>
        </w:rPr>
      </w:pPr>
    </w:p>
    <w:p w14:paraId="2A99ADA6">
      <w:pPr>
        <w:spacing w:line="247" w:lineRule="auto"/>
        <w:rPr>
          <w:rFonts w:ascii="Arial"/>
          <w:sz w:val="21"/>
        </w:rPr>
      </w:pPr>
    </w:p>
    <w:p w14:paraId="33B6F041">
      <w:pPr>
        <w:spacing w:line="247" w:lineRule="auto"/>
        <w:rPr>
          <w:rFonts w:ascii="Arial"/>
          <w:sz w:val="21"/>
        </w:rPr>
      </w:pPr>
    </w:p>
    <w:p w14:paraId="3C923FF6">
      <w:pPr>
        <w:spacing w:line="247" w:lineRule="auto"/>
        <w:rPr>
          <w:rFonts w:ascii="Arial"/>
          <w:sz w:val="21"/>
        </w:rPr>
      </w:pPr>
    </w:p>
    <w:p w14:paraId="05807A9B">
      <w:pPr>
        <w:spacing w:line="247" w:lineRule="auto"/>
        <w:rPr>
          <w:rFonts w:ascii="Arial"/>
          <w:sz w:val="21"/>
        </w:rPr>
      </w:pPr>
    </w:p>
    <w:p w14:paraId="50B78604">
      <w:pPr>
        <w:spacing w:line="247" w:lineRule="auto"/>
        <w:rPr>
          <w:rFonts w:ascii="Arial"/>
          <w:sz w:val="21"/>
        </w:rPr>
      </w:pPr>
    </w:p>
    <w:p w14:paraId="5B205D90">
      <w:pPr>
        <w:spacing w:line="247" w:lineRule="auto"/>
        <w:rPr>
          <w:rFonts w:ascii="Arial"/>
          <w:sz w:val="21"/>
        </w:rPr>
      </w:pPr>
    </w:p>
    <w:p w14:paraId="78E8A7C6">
      <w:pPr>
        <w:spacing w:line="247" w:lineRule="auto"/>
        <w:rPr>
          <w:rFonts w:ascii="Arial"/>
          <w:sz w:val="21"/>
        </w:rPr>
      </w:pPr>
    </w:p>
    <w:p w14:paraId="1A386648">
      <w:pPr>
        <w:spacing w:line="247" w:lineRule="auto"/>
        <w:rPr>
          <w:rFonts w:ascii="Arial"/>
          <w:sz w:val="21"/>
        </w:rPr>
      </w:pPr>
    </w:p>
    <w:p w14:paraId="06115F05">
      <w:pPr>
        <w:spacing w:line="247" w:lineRule="auto"/>
        <w:rPr>
          <w:rFonts w:ascii="Arial"/>
          <w:sz w:val="21"/>
        </w:rPr>
      </w:pPr>
    </w:p>
    <w:p w14:paraId="6D3AA56C">
      <w:pPr>
        <w:spacing w:line="247" w:lineRule="auto"/>
        <w:rPr>
          <w:rFonts w:ascii="Arial"/>
          <w:sz w:val="21"/>
        </w:rPr>
      </w:pPr>
    </w:p>
    <w:p w14:paraId="23C18839">
      <w:pPr>
        <w:spacing w:line="247" w:lineRule="auto"/>
        <w:rPr>
          <w:rFonts w:ascii="Arial"/>
          <w:sz w:val="21"/>
        </w:rPr>
      </w:pPr>
    </w:p>
    <w:p w14:paraId="05C1AC58">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14:paraId="6B80A16B">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14:paraId="7715D00C">
      <w:pPr>
        <w:pStyle w:val="2"/>
        <w:spacing w:before="1" w:line="223" w:lineRule="auto"/>
        <w:ind w:left="3560"/>
        <w:rPr>
          <w:sz w:val="24"/>
          <w:szCs w:val="24"/>
        </w:rPr>
      </w:pPr>
      <w:r>
        <w:rPr>
          <w:spacing w:val="7"/>
          <w:sz w:val="24"/>
          <w:szCs w:val="24"/>
        </w:rPr>
        <w:t>(此面为封面)</w:t>
      </w:r>
    </w:p>
    <w:p w14:paraId="3A0B0DB2">
      <w:pPr>
        <w:spacing w:line="223" w:lineRule="auto"/>
        <w:rPr>
          <w:sz w:val="24"/>
          <w:szCs w:val="24"/>
        </w:rPr>
        <w:sectPr>
          <w:footerReference r:id="rId8" w:type="default"/>
          <w:pgSz w:w="11900" w:h="16820"/>
          <w:pgMar w:top="1429" w:right="1782" w:bottom="1158" w:left="1450" w:header="0" w:footer="850" w:gutter="0"/>
          <w:pgBorders>
            <w:top w:val="none" w:sz="0" w:space="0"/>
            <w:left w:val="none" w:sz="0" w:space="0"/>
            <w:bottom w:val="none" w:sz="0" w:space="0"/>
            <w:right w:val="none" w:sz="0" w:space="0"/>
          </w:pgBorders>
          <w:cols w:space="720" w:num="1"/>
        </w:sectPr>
      </w:pPr>
    </w:p>
    <w:p w14:paraId="28BCDE33">
      <w:pPr>
        <w:keepNext w:val="0"/>
        <w:keepLines w:val="0"/>
        <w:pageBreakBefore w:val="0"/>
        <w:widowControl/>
        <w:kinsoku w:val="0"/>
        <w:wordWrap/>
        <w:overflowPunct/>
        <w:topLinePunct w:val="0"/>
        <w:autoSpaceDE w:val="0"/>
        <w:autoSpaceDN w:val="0"/>
        <w:bidi w:val="0"/>
        <w:adjustRightInd w:val="0"/>
        <w:snapToGrid w:val="0"/>
        <w:spacing w:line="360" w:lineRule="auto"/>
        <w:ind w:left="2336"/>
        <w:textAlignment w:val="baseline"/>
        <w:rPr>
          <w:rFonts w:ascii="黑体" w:hAnsi="黑体" w:eastAsia="黑体" w:cs="黑体"/>
          <w:sz w:val="42"/>
          <w:szCs w:val="42"/>
        </w:rPr>
      </w:pPr>
      <w:r>
        <w:rPr>
          <w:rFonts w:ascii="黑体" w:hAnsi="黑体" w:eastAsia="黑体" w:cs="黑体"/>
          <w:b/>
          <w:bCs/>
          <w:spacing w:val="6"/>
          <w:sz w:val="42"/>
          <w:szCs w:val="42"/>
        </w:rPr>
        <w:t>项目支出绩效评价报告</w:t>
      </w:r>
    </w:p>
    <w:p w14:paraId="28AE3DF0">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ascii="黑体" w:hAnsi="黑体" w:eastAsia="黑体" w:cs="黑体"/>
          <w:b/>
          <w:bCs/>
          <w:spacing w:val="-15"/>
          <w:sz w:val="31"/>
          <w:szCs w:val="31"/>
        </w:rPr>
      </w:pPr>
    </w:p>
    <w:p w14:paraId="4EB639E6">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14:paraId="67527268">
      <w:pPr>
        <w:keepNext w:val="0"/>
        <w:keepLines w:val="0"/>
        <w:pageBreakBefore w:val="0"/>
        <w:widowControl/>
        <w:kinsoku w:val="0"/>
        <w:wordWrap/>
        <w:overflowPunct/>
        <w:topLinePunct w:val="0"/>
        <w:autoSpaceDE w:val="0"/>
        <w:autoSpaceDN w:val="0"/>
        <w:bidi w:val="0"/>
        <w:adjustRightInd w:val="0"/>
        <w:snapToGrid w:val="0"/>
        <w:spacing w:line="360" w:lineRule="auto"/>
        <w:ind w:firstLine="960" w:firstLineChars="3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信访局信访事务专项支出经费220.53万元，来访接待中心8万元;信访维稳185.53万元;信访协调、救助27万元。</w:t>
      </w:r>
    </w:p>
    <w:p w14:paraId="09842052">
      <w:pPr>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14:paraId="3410CDF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0" w:firstLineChars="0"/>
        <w:jc w:val="left"/>
        <w:textAlignment w:val="baseline"/>
        <w:rPr>
          <w:rFonts w:hint="eastAsia" w:eastAsia="仿宋_GB2312"/>
          <w:kern w:val="0"/>
          <w:sz w:val="32"/>
          <w:szCs w:val="32"/>
          <w:lang w:eastAsia="zh-CN"/>
        </w:rPr>
      </w:pPr>
      <w:r>
        <w:rPr>
          <w:rFonts w:hint="eastAsia"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lang w:val="en-US" w:eastAsia="zh-CN"/>
        </w:rPr>
        <w:t xml:space="preserve">    </w:t>
      </w:r>
      <w:r>
        <w:rPr>
          <w:rFonts w:hint="eastAsia" w:ascii="仿宋_GB2312" w:hAnsi="仿宋_GB2312" w:eastAsia="仿宋_GB2312" w:cs="仿宋_GB2312"/>
          <w:kern w:val="0"/>
          <w:sz w:val="32"/>
          <w:szCs w:val="32"/>
          <w:lang w:val="en-US" w:eastAsia="en-US"/>
        </w:rPr>
        <w:t>2022年本单位共支出专项经费220.53万元，其中：来访接待中心8万元，主要用于办公、设施设备维修、通讯等费用；信访维稳185.53万元，超出预算162.53万元，是因为2022年冬奥会、全国两会以及二十大等的召开时间长，维稳工作难度大及上缴驻京办、驻长办维稳经费，突发性进京赴省到岳阳市信访人员的接访劝返、重大活动现场执勤等费用支出；信访协调、救助27万元，超出预算21万元，是因为省财政拨付汨罗特殊疑难救助资金16万元，另救助报告5万元，主要用于疑难复杂信访事项、三跨三分离信访事项、重点领域信访事项等协调与救助费用支出。</w:t>
      </w:r>
    </w:p>
    <w:p w14:paraId="4A79CDE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Chars="200"/>
        <w:jc w:val="left"/>
        <w:textAlignment w:val="baseline"/>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（二）</w:t>
      </w:r>
      <w:r>
        <w:rPr>
          <w:rFonts w:ascii="黑体" w:hAnsi="黑体" w:eastAsia="黑体" w:cs="黑体"/>
          <w:b/>
          <w:bCs/>
          <w:spacing w:val="-15"/>
          <w:sz w:val="31"/>
          <w:szCs w:val="31"/>
        </w:rPr>
        <w:t>项目资金使用管理情况。</w:t>
      </w:r>
    </w:p>
    <w:p w14:paraId="7CD9EF9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960" w:firstLineChars="300"/>
        <w:jc w:val="left"/>
        <w:textAlignment w:val="baseline"/>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局党组坚持以习近平新时代中国特色社会主义思想为指导，牢固树立新发展理念，认真贯彻落实民政府的决策部署，按照“统筹兼顾、勤俭节约、量力而行、讲求绩效、收支平衡”的原则，安排使用预算经费，确保信访工作场所有序运行，保证信访工作顺利开展。</w:t>
      </w:r>
    </w:p>
    <w:p w14:paraId="0FE0F95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Chars="200"/>
        <w:jc w:val="both"/>
        <w:textAlignment w:val="baseline"/>
        <w:rPr>
          <w:rFonts w:ascii="楷体" w:hAnsi="楷体" w:eastAsia="楷体" w:cs="楷体"/>
          <w:b/>
          <w:bCs/>
          <w:spacing w:val="6"/>
          <w:position w:val="16"/>
          <w:sz w:val="31"/>
          <w:szCs w:val="31"/>
        </w:rPr>
      </w:pPr>
      <w:r>
        <w:rPr>
          <w:rFonts w:hint="eastAsia" w:ascii="黑体" w:hAnsi="黑体" w:eastAsia="黑体" w:cs="黑体"/>
          <w:b/>
          <w:bCs/>
          <w:snapToGrid w:val="0"/>
          <w:color w:val="000000"/>
          <w:spacing w:val="-15"/>
          <w:kern w:val="0"/>
          <w:sz w:val="31"/>
          <w:szCs w:val="31"/>
          <w:lang w:val="en-US" w:eastAsia="zh-CN" w:bidi="ar-SA"/>
        </w:rPr>
        <w:t>（三）</w:t>
      </w:r>
      <w:r>
        <w:rPr>
          <w:rFonts w:ascii="黑体" w:hAnsi="黑体" w:eastAsia="黑体" w:cs="黑体"/>
          <w:b/>
          <w:bCs/>
          <w:snapToGrid w:val="0"/>
          <w:color w:val="000000"/>
          <w:spacing w:val="-15"/>
          <w:kern w:val="0"/>
          <w:sz w:val="31"/>
          <w:szCs w:val="31"/>
          <w:lang w:val="en-US" w:eastAsia="en-US" w:bidi="ar-SA"/>
        </w:rPr>
        <w:t>项目支出绩效目标完成程度</w:t>
      </w:r>
      <w:r>
        <w:rPr>
          <w:rFonts w:ascii="楷体" w:hAnsi="楷体" w:eastAsia="楷体" w:cs="楷体"/>
          <w:b/>
          <w:bCs/>
          <w:spacing w:val="6"/>
          <w:position w:val="16"/>
          <w:sz w:val="31"/>
          <w:szCs w:val="31"/>
        </w:rPr>
        <w:t>。</w:t>
      </w:r>
    </w:p>
    <w:p w14:paraId="459262F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960" w:firstLineChars="300"/>
        <w:jc w:val="left"/>
        <w:textAlignment w:val="baseline"/>
        <w:rPr>
          <w:rFonts w:ascii="楷体" w:hAnsi="楷体" w:eastAsia="楷体" w:cs="楷体"/>
          <w:b/>
          <w:bCs/>
          <w:spacing w:val="6"/>
          <w:position w:val="16"/>
          <w:sz w:val="31"/>
          <w:szCs w:val="31"/>
        </w:rPr>
      </w:pPr>
      <w:r>
        <w:rPr>
          <w:rFonts w:hint="eastAsia" w:ascii="仿宋_GB2312" w:hAnsi="仿宋_GB2312" w:eastAsia="仿宋_GB2312" w:cs="仿宋_GB2312"/>
          <w:kern w:val="0"/>
          <w:sz w:val="32"/>
          <w:szCs w:val="32"/>
          <w:lang w:val="en-US" w:eastAsia="en-US"/>
        </w:rPr>
        <w:t>按照指向明确、合理可行的原则，100%完成了项目支出 绩效目标。</w:t>
      </w:r>
    </w:p>
    <w:p w14:paraId="6732EB45">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ind w:left="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14:paraId="76B3FACB">
      <w:pPr>
        <w:keepNext w:val="0"/>
        <w:keepLines w:val="0"/>
        <w:pageBreakBefore w:val="0"/>
        <w:widowControl/>
        <w:kinsoku w:val="0"/>
        <w:wordWrap/>
        <w:overflowPunct/>
        <w:topLinePunct w:val="0"/>
        <w:autoSpaceDE w:val="0"/>
        <w:autoSpaceDN w:val="0"/>
        <w:bidi w:val="0"/>
        <w:adjustRightInd w:val="0"/>
        <w:snapToGrid w:val="0"/>
        <w:spacing w:line="360" w:lineRule="auto"/>
        <w:ind w:firstLine="641" w:firstLineChars="200"/>
        <w:jc w:val="left"/>
        <w:textAlignment w:val="baseline"/>
        <w:rPr>
          <w:rFonts w:ascii="华文楷体" w:hAnsi="华文楷体" w:eastAsia="华文楷体"/>
          <w:b/>
          <w:sz w:val="32"/>
          <w:szCs w:val="32"/>
        </w:rPr>
      </w:pPr>
      <w:r>
        <w:rPr>
          <w:rFonts w:hint="eastAsia" w:ascii="华文楷体" w:hAnsi="华文楷体" w:eastAsia="华文楷体"/>
          <w:b/>
          <w:sz w:val="32"/>
          <w:szCs w:val="32"/>
        </w:rPr>
        <w:t>（一）绩效评价目的、对象和范围</w:t>
      </w:r>
    </w:p>
    <w:p w14:paraId="4F2FCC4B">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ascii="华文楷体" w:hAnsi="华文楷体" w:eastAsia="华文楷体"/>
          <w:sz w:val="32"/>
          <w:szCs w:val="32"/>
        </w:rPr>
      </w:pPr>
      <w:r>
        <w:rPr>
          <w:rFonts w:hint="eastAsia" w:ascii="华文楷体" w:hAnsi="华文楷体" w:eastAsia="华文楷体"/>
          <w:sz w:val="32"/>
          <w:szCs w:val="32"/>
        </w:rPr>
        <w:t xml:space="preserve">    为提高财政资金使用效益，将2023年度信访事务经费项目纳为本次绩效评价对象，评价范围为信访事务专项经费支出。</w:t>
      </w:r>
    </w:p>
    <w:p w14:paraId="33FFF587">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ascii="华文楷体" w:hAnsi="华文楷体" w:eastAsia="华文楷体"/>
          <w:sz w:val="32"/>
          <w:szCs w:val="32"/>
        </w:rPr>
      </w:pPr>
      <w:r>
        <w:rPr>
          <w:rFonts w:hint="eastAsia" w:ascii="华文楷体" w:hAnsi="华文楷体" w:eastAsia="华文楷体"/>
          <w:b/>
          <w:sz w:val="32"/>
          <w:szCs w:val="32"/>
        </w:rPr>
        <w:t xml:space="preserve">    </w:t>
      </w:r>
      <w:r>
        <w:rPr>
          <w:rFonts w:hint="eastAsia" w:ascii="华文楷体" w:hAnsi="华文楷体" w:eastAsia="华文楷体"/>
          <w:b/>
          <w:sz w:val="32"/>
          <w:szCs w:val="32"/>
          <w:lang w:val="en-US" w:eastAsia="zh-CN"/>
        </w:rPr>
        <w:t xml:space="preserve">    </w:t>
      </w:r>
      <w:r>
        <w:rPr>
          <w:rFonts w:hint="eastAsia" w:ascii="华文楷体" w:hAnsi="华文楷体" w:eastAsia="华文楷体"/>
          <w:b/>
          <w:sz w:val="32"/>
          <w:szCs w:val="32"/>
        </w:rPr>
        <w:t>（二）绩效评价原则、评价指标体系、评价方法、评价标准等</w:t>
      </w:r>
    </w:p>
    <w:p w14:paraId="4B43EDB9">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ascii="华文楷体" w:hAnsi="华文楷体" w:eastAsia="华文楷体"/>
          <w:sz w:val="32"/>
          <w:szCs w:val="32"/>
        </w:rPr>
      </w:pPr>
      <w:r>
        <w:rPr>
          <w:rFonts w:hint="eastAsia" w:ascii="华文楷体" w:hAnsi="华文楷体" w:eastAsia="华文楷体"/>
          <w:sz w:val="32"/>
          <w:szCs w:val="32"/>
        </w:rPr>
        <w:t xml:space="preserve">    以遵循“科学规范、公正公开、分类管理、绩效公开”为原则，以绩效指标打分法为评价方法。</w:t>
      </w:r>
    </w:p>
    <w:p w14:paraId="6F6DA2B7">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ascii="华文楷体" w:hAnsi="华文楷体" w:eastAsia="华文楷体"/>
          <w:b/>
          <w:sz w:val="32"/>
          <w:szCs w:val="32"/>
        </w:rPr>
      </w:pPr>
      <w:r>
        <w:rPr>
          <w:rFonts w:hint="eastAsia" w:ascii="华文楷体" w:hAnsi="华文楷体" w:eastAsia="华文楷体"/>
          <w:sz w:val="32"/>
          <w:szCs w:val="32"/>
        </w:rPr>
        <w:t xml:space="preserve">    </w:t>
      </w:r>
      <w:r>
        <w:rPr>
          <w:rFonts w:hint="eastAsia" w:ascii="华文楷体" w:hAnsi="华文楷体" w:eastAsia="华文楷体"/>
          <w:sz w:val="32"/>
          <w:szCs w:val="32"/>
          <w:lang w:val="en-US" w:eastAsia="zh-CN"/>
        </w:rPr>
        <w:t xml:space="preserve">    </w:t>
      </w:r>
      <w:r>
        <w:rPr>
          <w:rFonts w:hint="eastAsia" w:ascii="华文楷体" w:hAnsi="华文楷体" w:eastAsia="华文楷体"/>
          <w:b/>
          <w:sz w:val="32"/>
          <w:szCs w:val="32"/>
        </w:rPr>
        <w:t>（三）绩效评价工作过程</w:t>
      </w:r>
    </w:p>
    <w:p w14:paraId="6CFE68C2">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ascii="黑体" w:hAnsi="黑体" w:eastAsia="黑体"/>
          <w:sz w:val="32"/>
          <w:szCs w:val="32"/>
        </w:rPr>
      </w:pPr>
      <w:r>
        <w:rPr>
          <w:rFonts w:hint="eastAsia" w:ascii="华文楷体" w:hAnsi="华文楷体" w:eastAsia="华文楷体"/>
          <w:sz w:val="32"/>
          <w:szCs w:val="32"/>
        </w:rPr>
        <w:t xml:space="preserve">   </w:t>
      </w:r>
      <w:r>
        <w:rPr>
          <w:rFonts w:hint="eastAsia" w:ascii="华文楷体" w:hAnsi="华文楷体" w:eastAsia="华文楷体"/>
          <w:sz w:val="32"/>
          <w:szCs w:val="32"/>
          <w:lang w:val="en-US" w:eastAsia="zh-CN"/>
        </w:rPr>
        <w:t xml:space="preserve">     </w:t>
      </w:r>
      <w:r>
        <w:rPr>
          <w:rFonts w:hint="eastAsia" w:ascii="华文楷体" w:hAnsi="华文楷体" w:eastAsia="华文楷体"/>
          <w:sz w:val="32"/>
          <w:szCs w:val="32"/>
        </w:rPr>
        <w:t xml:space="preserve"> 我局成立了评价工作小组，仔细研究讨论评价指标体系及其他要求，通过收集信访工作项目资金申报、批复、财务资料等，合理确定绩效评价目标，构建评价指标体系与评价标准，对项目进行定性、定量的评价，计算各种评价指标，完成评价各类各种表格的填报和整理，并根据资料分析出该项目的实施结果，按照既定的格式和要求撰写评价报告。</w:t>
      </w:r>
    </w:p>
    <w:p w14:paraId="3771819D">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14:paraId="25EAC239">
      <w:pPr>
        <w:keepNext w:val="0"/>
        <w:keepLines w:val="0"/>
        <w:pageBreakBefore w:val="0"/>
        <w:widowControl/>
        <w:kinsoku w:val="0"/>
        <w:wordWrap/>
        <w:overflowPunct/>
        <w:topLinePunct w:val="0"/>
        <w:autoSpaceDE w:val="0"/>
        <w:autoSpaceDN w:val="0"/>
        <w:bidi w:val="0"/>
        <w:adjustRightInd w:val="0"/>
        <w:snapToGrid w:val="0"/>
        <w:spacing w:line="360" w:lineRule="auto"/>
        <w:ind w:firstLine="960" w:firstLineChars="300"/>
        <w:jc w:val="left"/>
        <w:textAlignment w:val="baseline"/>
        <w:rPr>
          <w:rFonts w:ascii="黑体" w:hAnsi="黑体" w:eastAsia="黑体" w:cs="黑体"/>
          <w:b/>
          <w:bCs/>
          <w:spacing w:val="-15"/>
          <w:sz w:val="31"/>
          <w:szCs w:val="31"/>
        </w:rPr>
      </w:pPr>
      <w:r>
        <w:rPr>
          <w:rFonts w:hint="eastAsia" w:ascii="华文楷体" w:hAnsi="华文楷体" w:eastAsia="华文楷体"/>
          <w:sz w:val="32"/>
          <w:szCs w:val="32"/>
        </w:rPr>
        <w:t>根据市财政局相关文件要求，基于对项目有关资料的归档整理和数据分析，我局对信访事务专项经费资金的使用绩效进行了客观评价，认为“信访事务专项经费”项目立项符合信访工作实际，立项依据充分，完成质量基本达到预期目标。</w:t>
      </w:r>
    </w:p>
    <w:p w14:paraId="72818C86">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14:paraId="7BB39714">
      <w:pPr>
        <w:keepNext w:val="0"/>
        <w:keepLines w:val="0"/>
        <w:pageBreakBefore w:val="0"/>
        <w:widowControl/>
        <w:kinsoku w:val="0"/>
        <w:wordWrap/>
        <w:overflowPunct/>
        <w:topLinePunct w:val="0"/>
        <w:autoSpaceDE w:val="0"/>
        <w:autoSpaceDN w:val="0"/>
        <w:bidi w:val="0"/>
        <w:adjustRightInd w:val="0"/>
        <w:snapToGrid w:val="0"/>
        <w:spacing w:line="360" w:lineRule="auto"/>
        <w:ind w:firstLine="641" w:firstLineChars="200"/>
        <w:jc w:val="left"/>
        <w:textAlignment w:val="baseline"/>
        <w:rPr>
          <w:rFonts w:hint="eastAsia" w:ascii="华文楷体" w:hAnsi="华文楷体" w:eastAsia="华文楷体"/>
          <w:b/>
          <w:sz w:val="32"/>
          <w:szCs w:val="32"/>
        </w:rPr>
      </w:pPr>
      <w:r>
        <w:rPr>
          <w:rFonts w:hint="eastAsia" w:ascii="华文楷体" w:hAnsi="华文楷体" w:eastAsia="华文楷体"/>
          <w:b/>
          <w:sz w:val="32"/>
          <w:szCs w:val="32"/>
        </w:rPr>
        <w:t>（一）项目支出决策情况</w:t>
      </w:r>
    </w:p>
    <w:p w14:paraId="6A9E0343">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ascii="华文楷体" w:hAnsi="华文楷体" w:eastAsia="华文楷体"/>
          <w:sz w:val="32"/>
          <w:szCs w:val="32"/>
        </w:rPr>
      </w:pPr>
      <w:r>
        <w:rPr>
          <w:rFonts w:hint="eastAsia" w:ascii="华文楷体" w:hAnsi="华文楷体" w:eastAsia="华文楷体"/>
          <w:b/>
          <w:sz w:val="32"/>
          <w:szCs w:val="32"/>
        </w:rPr>
        <w:t xml:space="preserve">   </w:t>
      </w:r>
      <w:r>
        <w:rPr>
          <w:rFonts w:hint="eastAsia" w:ascii="华文楷体" w:hAnsi="华文楷体" w:eastAsia="华文楷体"/>
          <w:sz w:val="32"/>
          <w:szCs w:val="32"/>
        </w:rPr>
        <w:t xml:space="preserve"> </w:t>
      </w:r>
      <w:r>
        <w:rPr>
          <w:rFonts w:hint="eastAsia" w:ascii="华文楷体" w:hAnsi="华文楷体" w:eastAsia="华文楷体"/>
          <w:sz w:val="32"/>
          <w:szCs w:val="32"/>
          <w:lang w:val="en-US" w:eastAsia="zh-CN"/>
        </w:rPr>
        <w:t xml:space="preserve">       </w:t>
      </w:r>
      <w:r>
        <w:rPr>
          <w:rFonts w:hint="eastAsia" w:ascii="华文楷体" w:hAnsi="华文楷体" w:eastAsia="华文楷体"/>
          <w:sz w:val="32"/>
          <w:szCs w:val="32"/>
        </w:rPr>
        <w:t>信访事务专项预算编制结合信访工作实际，且预算编制经过科学论证，立据依据充分，预算编制内容与项目内容匹配，预算额度测算稍需增大。</w:t>
      </w:r>
    </w:p>
    <w:p w14:paraId="1AAE1733">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hint="eastAsia" w:ascii="华文楷体" w:hAnsi="华文楷体" w:eastAsia="华文楷体"/>
          <w:b/>
          <w:sz w:val="32"/>
          <w:szCs w:val="32"/>
        </w:rPr>
      </w:pPr>
      <w:r>
        <w:rPr>
          <w:rFonts w:hint="eastAsia" w:ascii="华文楷体" w:hAnsi="华文楷体" w:eastAsia="华文楷体"/>
          <w:b/>
          <w:sz w:val="32"/>
          <w:szCs w:val="32"/>
        </w:rPr>
        <w:t xml:space="preserve">    </w:t>
      </w:r>
      <w:r>
        <w:rPr>
          <w:rFonts w:hint="eastAsia" w:ascii="华文楷体" w:hAnsi="华文楷体" w:eastAsia="华文楷体"/>
          <w:b/>
          <w:sz w:val="32"/>
          <w:szCs w:val="32"/>
          <w:lang w:val="en-US" w:eastAsia="zh-CN"/>
        </w:rPr>
        <w:t xml:space="preserve">   </w:t>
      </w:r>
      <w:r>
        <w:rPr>
          <w:rFonts w:hint="eastAsia" w:ascii="华文楷体" w:hAnsi="华文楷体" w:eastAsia="华文楷体"/>
          <w:b/>
          <w:sz w:val="32"/>
          <w:szCs w:val="32"/>
        </w:rPr>
        <w:t>（二）项目执行过程情况</w:t>
      </w:r>
    </w:p>
    <w:p w14:paraId="217F3826">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ascii="华文楷体" w:hAnsi="华文楷体" w:eastAsia="华文楷体"/>
          <w:sz w:val="32"/>
          <w:szCs w:val="32"/>
        </w:rPr>
      </w:pPr>
      <w:r>
        <w:rPr>
          <w:rFonts w:hint="eastAsia" w:ascii="华文楷体" w:hAnsi="华文楷体" w:eastAsia="华文楷体"/>
          <w:b/>
          <w:sz w:val="32"/>
          <w:szCs w:val="32"/>
        </w:rPr>
        <w:t xml:space="preserve">    </w:t>
      </w:r>
      <w:r>
        <w:rPr>
          <w:rFonts w:hint="eastAsia" w:ascii="华文楷体" w:hAnsi="华文楷体" w:eastAsia="华文楷体"/>
          <w:b/>
          <w:sz w:val="32"/>
          <w:szCs w:val="32"/>
          <w:lang w:val="en-US" w:eastAsia="zh-CN"/>
        </w:rPr>
        <w:t xml:space="preserve">     </w:t>
      </w:r>
      <w:r>
        <w:rPr>
          <w:rFonts w:hint="eastAsia" w:ascii="华文楷体" w:hAnsi="华文楷体" w:eastAsia="华文楷体"/>
          <w:b/>
          <w:sz w:val="32"/>
          <w:szCs w:val="32"/>
        </w:rPr>
        <w:t xml:space="preserve"> </w:t>
      </w:r>
      <w:r>
        <w:rPr>
          <w:rFonts w:hint="eastAsia" w:ascii="华文楷体" w:hAnsi="华文楷体" w:eastAsia="华文楷体"/>
          <w:sz w:val="32"/>
          <w:szCs w:val="32"/>
        </w:rPr>
        <w:t>项目在实施的过程中，遵守相关法律和法规，项目支出符合国家经济法规和财务管理制度，资金到位及时，预算执行率较高。</w:t>
      </w:r>
    </w:p>
    <w:p w14:paraId="0E5633B3">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hint="eastAsia" w:ascii="华文楷体" w:hAnsi="华文楷体" w:eastAsia="华文楷体"/>
          <w:b/>
          <w:sz w:val="32"/>
          <w:szCs w:val="32"/>
        </w:rPr>
      </w:pPr>
      <w:r>
        <w:rPr>
          <w:rFonts w:hint="eastAsia" w:ascii="华文楷体" w:hAnsi="华文楷体" w:eastAsia="华文楷体"/>
          <w:b/>
          <w:sz w:val="32"/>
          <w:szCs w:val="32"/>
        </w:rPr>
        <w:t xml:space="preserve">    </w:t>
      </w:r>
      <w:r>
        <w:rPr>
          <w:rFonts w:hint="eastAsia" w:ascii="华文楷体" w:hAnsi="华文楷体" w:eastAsia="华文楷体"/>
          <w:b/>
          <w:sz w:val="32"/>
          <w:szCs w:val="32"/>
          <w:lang w:val="en-US" w:eastAsia="zh-CN"/>
        </w:rPr>
        <w:t xml:space="preserve">   </w:t>
      </w:r>
      <w:r>
        <w:rPr>
          <w:rFonts w:hint="eastAsia" w:ascii="华文楷体" w:hAnsi="华文楷体" w:eastAsia="华文楷体"/>
          <w:b/>
          <w:sz w:val="32"/>
          <w:szCs w:val="32"/>
        </w:rPr>
        <w:t>（三）项目支出产出情况</w:t>
      </w:r>
    </w:p>
    <w:p w14:paraId="64EBC007">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ascii="华文楷体" w:hAnsi="华文楷体" w:eastAsia="华文楷体"/>
          <w:sz w:val="32"/>
          <w:szCs w:val="32"/>
        </w:rPr>
      </w:pPr>
      <w:r>
        <w:rPr>
          <w:rFonts w:hint="eastAsia" w:ascii="华文楷体" w:hAnsi="华文楷体" w:eastAsia="华文楷体"/>
          <w:b/>
          <w:sz w:val="32"/>
          <w:szCs w:val="32"/>
        </w:rPr>
        <w:t xml:space="preserve">    </w:t>
      </w:r>
      <w:r>
        <w:rPr>
          <w:rFonts w:hint="eastAsia" w:ascii="华文楷体" w:hAnsi="华文楷体" w:eastAsia="华文楷体"/>
          <w:b/>
          <w:sz w:val="32"/>
          <w:szCs w:val="32"/>
          <w:lang w:val="en-US" w:eastAsia="zh-CN"/>
        </w:rPr>
        <w:t xml:space="preserve">       </w:t>
      </w:r>
      <w:r>
        <w:rPr>
          <w:rFonts w:hint="eastAsia" w:ascii="华文楷体" w:hAnsi="华文楷体" w:eastAsia="华文楷体"/>
          <w:sz w:val="32"/>
          <w:szCs w:val="32"/>
        </w:rPr>
        <w:t>项目实施后，信访工作开展顺利，信访事项得到了一定的有效化解。</w:t>
      </w:r>
    </w:p>
    <w:p w14:paraId="4D4532A6">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hint="eastAsia" w:ascii="华文楷体" w:hAnsi="华文楷体" w:eastAsia="华文楷体"/>
          <w:b/>
          <w:sz w:val="32"/>
          <w:szCs w:val="32"/>
        </w:rPr>
      </w:pPr>
      <w:r>
        <w:rPr>
          <w:rFonts w:hint="eastAsia" w:ascii="华文楷体" w:hAnsi="华文楷体" w:eastAsia="华文楷体"/>
          <w:b/>
          <w:sz w:val="32"/>
          <w:szCs w:val="32"/>
        </w:rPr>
        <w:t xml:space="preserve">    </w:t>
      </w:r>
      <w:r>
        <w:rPr>
          <w:rFonts w:hint="eastAsia" w:ascii="华文楷体" w:hAnsi="华文楷体" w:eastAsia="华文楷体"/>
          <w:b/>
          <w:sz w:val="32"/>
          <w:szCs w:val="32"/>
          <w:lang w:val="en-US" w:eastAsia="zh-CN"/>
        </w:rPr>
        <w:t xml:space="preserve">   </w:t>
      </w:r>
      <w:r>
        <w:rPr>
          <w:rFonts w:hint="eastAsia" w:ascii="华文楷体" w:hAnsi="华文楷体" w:eastAsia="华文楷体"/>
          <w:b/>
          <w:sz w:val="32"/>
          <w:szCs w:val="32"/>
        </w:rPr>
        <w:t>（四）项目支出效益情况</w:t>
      </w:r>
    </w:p>
    <w:p w14:paraId="01EBBB77">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ascii="华文楷体" w:hAnsi="华文楷体" w:eastAsia="华文楷体"/>
          <w:sz w:val="32"/>
          <w:szCs w:val="32"/>
        </w:rPr>
      </w:pPr>
      <w:r>
        <w:rPr>
          <w:rFonts w:hint="eastAsia" w:ascii="华文楷体" w:hAnsi="华文楷体" w:eastAsia="华文楷体"/>
          <w:b/>
          <w:sz w:val="32"/>
          <w:szCs w:val="32"/>
        </w:rPr>
        <w:t xml:space="preserve">    </w:t>
      </w:r>
      <w:r>
        <w:rPr>
          <w:rFonts w:hint="eastAsia" w:ascii="华文楷体" w:hAnsi="华文楷体" w:eastAsia="华文楷体"/>
          <w:b/>
          <w:sz w:val="32"/>
          <w:szCs w:val="32"/>
          <w:lang w:val="en-US" w:eastAsia="zh-CN"/>
        </w:rPr>
        <w:t xml:space="preserve">       </w:t>
      </w:r>
      <w:r>
        <w:rPr>
          <w:rFonts w:hint="eastAsia" w:ascii="华文楷体" w:hAnsi="华文楷体" w:eastAsia="华文楷体"/>
          <w:sz w:val="32"/>
          <w:szCs w:val="32"/>
        </w:rPr>
        <w:t>项目实施后，信访业务顺利开展得到了有效保障，信访工作运转有序，信访事项得到了一定的有效化解。</w:t>
      </w:r>
    </w:p>
    <w:p w14:paraId="3A603ACF">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14:paraId="2D822F8C">
      <w:pPr>
        <w:keepNext w:val="0"/>
        <w:keepLines w:val="0"/>
        <w:pageBreakBefore w:val="0"/>
        <w:widowControl/>
        <w:kinsoku w:val="0"/>
        <w:wordWrap/>
        <w:overflowPunct/>
        <w:topLinePunct w:val="0"/>
        <w:autoSpaceDE w:val="0"/>
        <w:autoSpaceDN w:val="0"/>
        <w:bidi w:val="0"/>
        <w:adjustRightInd w:val="0"/>
        <w:snapToGrid w:val="0"/>
        <w:spacing w:line="360" w:lineRule="auto"/>
        <w:jc w:val="left"/>
        <w:textAlignment w:val="baseline"/>
        <w:rPr>
          <w:rFonts w:ascii="华文楷体" w:hAnsi="华文楷体" w:eastAsia="华文楷体"/>
          <w:sz w:val="32"/>
          <w:szCs w:val="32"/>
        </w:rPr>
      </w:pPr>
      <w:r>
        <w:rPr>
          <w:rFonts w:hint="eastAsia" w:ascii="华文楷体" w:hAnsi="华文楷体" w:eastAsia="华文楷体"/>
          <w:sz w:val="32"/>
          <w:szCs w:val="32"/>
        </w:rPr>
        <w:t xml:space="preserve"> </w:t>
      </w:r>
      <w:r>
        <w:rPr>
          <w:rFonts w:hint="eastAsia" w:ascii="华文楷体" w:hAnsi="华文楷体" w:eastAsia="华文楷体"/>
          <w:sz w:val="32"/>
          <w:szCs w:val="32"/>
          <w:lang w:val="en-US" w:eastAsia="zh-CN"/>
        </w:rPr>
        <w:t xml:space="preserve">     </w:t>
      </w:r>
      <w:r>
        <w:rPr>
          <w:rFonts w:hint="eastAsia" w:ascii="华文楷体" w:hAnsi="华文楷体" w:eastAsia="华文楷体"/>
          <w:sz w:val="32"/>
          <w:szCs w:val="32"/>
        </w:rPr>
        <w:t>严格遵守财务管理制度，确保项目资金规范使用。在项目预算资金管理中按照相关法律法规要求，严把资金支出的报销关，促进财务管理意识的提升。</w:t>
      </w:r>
    </w:p>
    <w:p w14:paraId="58DE1297">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14:paraId="77F431D9">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textAlignment w:val="baseline"/>
        <w:outlineLvl w:val="0"/>
        <w:rPr>
          <w:rFonts w:ascii="黑体" w:hAnsi="黑体" w:eastAsia="黑体" w:cs="黑体"/>
          <w:b/>
          <w:bCs/>
          <w:spacing w:val="-15"/>
          <w:sz w:val="31"/>
          <w:szCs w:val="31"/>
        </w:rPr>
      </w:pPr>
      <w:r>
        <w:rPr>
          <w:rFonts w:hint="eastAsia" w:ascii="华文楷体" w:hAnsi="华文楷体" w:eastAsia="华文楷体"/>
          <w:sz w:val="32"/>
          <w:szCs w:val="32"/>
        </w:rPr>
        <w:t>资金使用方式有待进一步优化，资金支出前，更加精准地对业务活动费用进行分类。</w:t>
      </w:r>
    </w:p>
    <w:p w14:paraId="6BBCD639">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七、其他需要说明的问题</w:t>
      </w:r>
    </w:p>
    <w:p w14:paraId="32A2204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黑体" w:hAnsi="黑体" w:eastAsia="黑体" w:cs="黑体"/>
          <w:b/>
          <w:bCs/>
          <w:spacing w:val="-15"/>
          <w:sz w:val="31"/>
          <w:szCs w:val="31"/>
          <w:lang w:eastAsia="zh-CN"/>
        </w:rPr>
      </w:pPr>
      <w:r>
        <w:rPr>
          <w:rFonts w:hint="eastAsia" w:ascii="仿宋_GB2312" w:hAnsi="Arial" w:eastAsia="仿宋_GB2312" w:cs="Arial"/>
          <w:color w:val="000000"/>
          <w:kern w:val="0"/>
          <w:sz w:val="28"/>
          <w:szCs w:val="28"/>
        </w:rPr>
        <w:t xml:space="preserve">       </w:t>
      </w:r>
    </w:p>
    <w:sectPr>
      <w:footerReference r:id="rId9" w:type="default"/>
      <w:pgSz w:w="11900" w:h="16820"/>
      <w:pgMar w:top="1755" w:right="1227" w:bottom="1485" w:left="1011" w:header="0" w:footer="919"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79E345F1">
        <w:pPr>
          <w:pStyle w:val="3"/>
          <w:jc w:val="right"/>
          <w:rPr>
            <w:rFonts w:asciiTheme="minorEastAsia" w:hAnsiTheme="minorEastAsia" w:eastAsiaTheme="minorEastAsia"/>
            <w:kern w:val="0"/>
            <w:sz w:val="28"/>
            <w:szCs w:val="28"/>
          </w:rPr>
        </w:pPr>
      </w:p>
    </w:sdtContent>
  </w:sdt>
  <w:p w14:paraId="7E53B648">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6C3ACCFB">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14:paraId="445973CC">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6608F32C">
        <w:pPr>
          <w:pStyle w:val="3"/>
          <w:jc w:val="right"/>
          <w:rPr>
            <w:rFonts w:asciiTheme="minorEastAsia" w:hAnsiTheme="minorEastAsia" w:eastAsiaTheme="minorEastAsia"/>
            <w:kern w:val="0"/>
          </w:rPr>
        </w:pPr>
      </w:p>
    </w:sdtContent>
  </w:sdt>
  <w:p w14:paraId="0AF86AF8">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74798">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D2FB4">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1F7C74"/>
    <w:multiLevelType w:val="singleLevel"/>
    <w:tmpl w:val="851F7C74"/>
    <w:lvl w:ilvl="0" w:tentative="0">
      <w:start w:val="2"/>
      <w:numFmt w:val="chineseCounting"/>
      <w:suff w:val="nothing"/>
      <w:lvlText w:val="（%1）"/>
      <w:lvlJc w:val="left"/>
      <w:rPr>
        <w:rFonts w:hint="eastAsia"/>
      </w:rPr>
    </w:lvl>
  </w:abstractNum>
  <w:abstractNum w:abstractNumId="1">
    <w:nsid w:val="E617028A"/>
    <w:multiLevelType w:val="singleLevel"/>
    <w:tmpl w:val="E617028A"/>
    <w:lvl w:ilvl="0" w:tentative="0">
      <w:start w:val="4"/>
      <w:numFmt w:val="chineseCounting"/>
      <w:suff w:val="nothing"/>
      <w:lvlText w:val="%1、"/>
      <w:lvlJc w:val="left"/>
      <w:rPr>
        <w:rFonts w:hint="eastAsia"/>
      </w:rPr>
    </w:lvl>
  </w:abstractNum>
  <w:abstractNum w:abstractNumId="2">
    <w:nsid w:val="1BC2DFF2"/>
    <w:multiLevelType w:val="singleLevel"/>
    <w:tmpl w:val="1BC2DFF2"/>
    <w:lvl w:ilvl="0" w:tentative="0">
      <w:start w:val="1"/>
      <w:numFmt w:val="chineseCounting"/>
      <w:lvlText w:val="(%1)"/>
      <w:lvlJc w:val="left"/>
      <w:pPr>
        <w:tabs>
          <w:tab w:val="left" w:pos="312"/>
        </w:tabs>
      </w:pPr>
      <w:rPr>
        <w:rFonts w:hint="eastAsia"/>
      </w:rPr>
    </w:lvl>
  </w:abstractNum>
  <w:abstractNum w:abstractNumId="3">
    <w:nsid w:val="60AA3150"/>
    <w:multiLevelType w:val="singleLevel"/>
    <w:tmpl w:val="60AA3150"/>
    <w:lvl w:ilvl="0" w:tentative="0">
      <w:start w:val="1"/>
      <w:numFmt w:val="chineseCounting"/>
      <w:suff w:val="nothing"/>
      <w:lvlText w:val="%1、"/>
      <w:lvlJc w:val="left"/>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TRiMDFiMjliOWUyMDdhNTQ0MjQ3ZjI0MWRmZTc2NGEifQ=="/>
  </w:docVars>
  <w:rsids>
    <w:rsidRoot w:val="00000000"/>
    <w:rsid w:val="01AF3811"/>
    <w:rsid w:val="03795BF7"/>
    <w:rsid w:val="03985C4A"/>
    <w:rsid w:val="075C2DEB"/>
    <w:rsid w:val="086E756B"/>
    <w:rsid w:val="096D2C69"/>
    <w:rsid w:val="0ACF37E5"/>
    <w:rsid w:val="0B400BC6"/>
    <w:rsid w:val="0B421531"/>
    <w:rsid w:val="0D58597A"/>
    <w:rsid w:val="0E68228D"/>
    <w:rsid w:val="0E7019A5"/>
    <w:rsid w:val="10B2695F"/>
    <w:rsid w:val="118E6D12"/>
    <w:rsid w:val="12F26E2C"/>
    <w:rsid w:val="137D4268"/>
    <w:rsid w:val="15276E52"/>
    <w:rsid w:val="18445F94"/>
    <w:rsid w:val="19D32FBC"/>
    <w:rsid w:val="1AE363E3"/>
    <w:rsid w:val="1BB966C7"/>
    <w:rsid w:val="1BEC449D"/>
    <w:rsid w:val="1CB9229E"/>
    <w:rsid w:val="1E39597D"/>
    <w:rsid w:val="1E6A4395"/>
    <w:rsid w:val="1F2260A2"/>
    <w:rsid w:val="20947775"/>
    <w:rsid w:val="242F6132"/>
    <w:rsid w:val="25557A3D"/>
    <w:rsid w:val="26EA5ED7"/>
    <w:rsid w:val="27A93B82"/>
    <w:rsid w:val="2AE00186"/>
    <w:rsid w:val="308216BE"/>
    <w:rsid w:val="34FE1149"/>
    <w:rsid w:val="35426CE6"/>
    <w:rsid w:val="36174C78"/>
    <w:rsid w:val="36710D05"/>
    <w:rsid w:val="38DB20AB"/>
    <w:rsid w:val="39736BBE"/>
    <w:rsid w:val="3A550786"/>
    <w:rsid w:val="3B7A130F"/>
    <w:rsid w:val="3D0253BE"/>
    <w:rsid w:val="3F711B56"/>
    <w:rsid w:val="421068A8"/>
    <w:rsid w:val="42A3570B"/>
    <w:rsid w:val="43482915"/>
    <w:rsid w:val="44A1408B"/>
    <w:rsid w:val="469B0FAE"/>
    <w:rsid w:val="47C16253"/>
    <w:rsid w:val="4AFB026D"/>
    <w:rsid w:val="4B9435B3"/>
    <w:rsid w:val="4C756C51"/>
    <w:rsid w:val="4D744646"/>
    <w:rsid w:val="4E270DBA"/>
    <w:rsid w:val="4F7B372A"/>
    <w:rsid w:val="4F8B6063"/>
    <w:rsid w:val="503D6649"/>
    <w:rsid w:val="50F73284"/>
    <w:rsid w:val="52FA3F96"/>
    <w:rsid w:val="5383446C"/>
    <w:rsid w:val="538A03E0"/>
    <w:rsid w:val="54BB2AC7"/>
    <w:rsid w:val="55713605"/>
    <w:rsid w:val="55850F17"/>
    <w:rsid w:val="56293EE0"/>
    <w:rsid w:val="57AE6D93"/>
    <w:rsid w:val="5855006D"/>
    <w:rsid w:val="5BC528FD"/>
    <w:rsid w:val="5D7F6ADB"/>
    <w:rsid w:val="5D8C2E58"/>
    <w:rsid w:val="5DA3480F"/>
    <w:rsid w:val="5FB623A7"/>
    <w:rsid w:val="615D4F5B"/>
    <w:rsid w:val="619D39D4"/>
    <w:rsid w:val="638E7A78"/>
    <w:rsid w:val="64B80EF1"/>
    <w:rsid w:val="68833EC3"/>
    <w:rsid w:val="689B5B56"/>
    <w:rsid w:val="6B791617"/>
    <w:rsid w:val="6E0077C5"/>
    <w:rsid w:val="6E3851B0"/>
    <w:rsid w:val="73922C6D"/>
    <w:rsid w:val="7488552C"/>
    <w:rsid w:val="78B813C8"/>
    <w:rsid w:val="790520E0"/>
    <w:rsid w:val="796422F5"/>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Arial" w:hAnsi="Arial" w:eastAsia="Arial" w:cs="Arial"/>
      <w:sz w:val="21"/>
      <w:szCs w:val="21"/>
      <w:lang w:val="en-US" w:eastAsia="en-US" w:bidi="ar-SA"/>
    </w:rPr>
  </w:style>
  <w:style w:type="paragraph" w:styleId="9">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4044</Words>
  <Characters>4314</Characters>
  <TotalTime>13</TotalTime>
  <ScaleCrop>false</ScaleCrop>
  <LinksUpToDate>false</LinksUpToDate>
  <CharactersWithSpaces>4721</CharactersWithSpaces>
  <Application>WPS Office_12.1.0.17140_F1E327BC-269C-435d-A152-05C5408002CA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2024-06-28T00:28:25Z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2052-12.1.0.17140</vt:lpwstr>
  </property>
  <property fmtid="{D5CDD505-2E9C-101B-9397-08002B2CF9AE}" pid="6" name="ICV">
    <vt:lpwstr>DE1CE754BF9E4767B0B189FB8E922B5A_13</vt:lpwstr>
  </property>
</Properties>
</file>